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814DE2" w14:textId="6BD8DB15" w:rsidR="00EB3627" w:rsidRDefault="001E60C5" w:rsidP="007866D9">
      <w:pPr>
        <w:spacing w:after="0" w:line="240" w:lineRule="auto"/>
        <w:ind w:right="-853"/>
        <w:jc w:val="both"/>
        <w:rPr>
          <w:rFonts w:ascii="Cambria" w:hAnsi="Cambria" w:cs="Tahoma"/>
          <w:b/>
          <w:i/>
          <w:sz w:val="28"/>
          <w:szCs w:val="28"/>
        </w:rPr>
      </w:pPr>
      <w:bookmarkStart w:id="0" w:name="_Hlk79499206"/>
      <w:r w:rsidRPr="00C84B8A">
        <w:rPr>
          <w:rFonts w:ascii="Cambria" w:hAnsi="Cambria" w:cs="Tahoma"/>
          <w:b/>
          <w:i/>
          <w:sz w:val="28"/>
          <w:szCs w:val="28"/>
        </w:rPr>
        <w:t>Speţ</w:t>
      </w:r>
      <w:r>
        <w:rPr>
          <w:rFonts w:ascii="Cambria" w:hAnsi="Cambria" w:cs="Tahoma"/>
          <w:b/>
          <w:i/>
          <w:sz w:val="28"/>
          <w:szCs w:val="28"/>
        </w:rPr>
        <w:t>a</w:t>
      </w:r>
      <w:r w:rsidRPr="00C84B8A">
        <w:rPr>
          <w:rFonts w:ascii="Cambria" w:hAnsi="Cambria" w:cs="Tahoma"/>
          <w:b/>
          <w:i/>
          <w:sz w:val="28"/>
          <w:szCs w:val="28"/>
        </w:rPr>
        <w:t xml:space="preserve"> privind </w:t>
      </w:r>
      <w:r w:rsidR="00CC4F4A">
        <w:rPr>
          <w:rFonts w:ascii="Cambria" w:hAnsi="Cambria" w:cs="Tahoma"/>
          <w:b/>
          <w:i/>
          <w:sz w:val="28"/>
          <w:szCs w:val="28"/>
        </w:rPr>
        <w:t xml:space="preserve">aplicabilitatea </w:t>
      </w:r>
      <w:bookmarkStart w:id="1" w:name="_Hlk127960727"/>
      <w:r w:rsidR="00CC4F4A" w:rsidRPr="00CC4F4A">
        <w:rPr>
          <w:rFonts w:ascii="Cambria" w:hAnsi="Cambria" w:cs="Tahoma"/>
          <w:b/>
          <w:i/>
          <w:sz w:val="28"/>
          <w:szCs w:val="28"/>
        </w:rPr>
        <w:t>Legii nr. 2</w:t>
      </w:r>
      <w:r w:rsidR="000278F7">
        <w:rPr>
          <w:rFonts w:ascii="Cambria" w:hAnsi="Cambria" w:cs="Tahoma"/>
          <w:b/>
          <w:i/>
          <w:sz w:val="28"/>
          <w:szCs w:val="28"/>
        </w:rPr>
        <w:t>60</w:t>
      </w:r>
      <w:r w:rsidR="00CC4F4A" w:rsidRPr="00CC4F4A">
        <w:rPr>
          <w:rFonts w:ascii="Cambria" w:hAnsi="Cambria" w:cs="Tahoma"/>
          <w:b/>
          <w:i/>
          <w:sz w:val="28"/>
          <w:szCs w:val="28"/>
        </w:rPr>
        <w:t>/</w:t>
      </w:r>
      <w:r w:rsidR="000278F7">
        <w:rPr>
          <w:rFonts w:ascii="Cambria" w:hAnsi="Cambria" w:cs="Tahoma"/>
          <w:b/>
          <w:i/>
          <w:sz w:val="28"/>
          <w:szCs w:val="28"/>
        </w:rPr>
        <w:t>2008</w:t>
      </w:r>
      <w:r w:rsidR="00CC4F4A" w:rsidRPr="00CC4F4A">
        <w:rPr>
          <w:rFonts w:ascii="Cambria" w:hAnsi="Cambria" w:cs="Tahoma"/>
          <w:b/>
          <w:i/>
          <w:sz w:val="28"/>
          <w:szCs w:val="28"/>
        </w:rPr>
        <w:t xml:space="preserve"> </w:t>
      </w:r>
      <w:bookmarkEnd w:id="0"/>
      <w:r w:rsidR="000278F7" w:rsidRPr="000278F7">
        <w:rPr>
          <w:rFonts w:ascii="Cambria" w:hAnsi="Cambria" w:cs="Tahoma"/>
          <w:b/>
          <w:i/>
          <w:sz w:val="28"/>
          <w:szCs w:val="28"/>
        </w:rPr>
        <w:t>privind asigurarea obligatorie a locuinţelor împotriva cutremurelor, alunecărilor de teren şi inundaţiilor</w:t>
      </w:r>
      <w:r w:rsidR="000278F7">
        <w:rPr>
          <w:rFonts w:ascii="Cambria" w:hAnsi="Cambria" w:cs="Tahoma"/>
          <w:b/>
          <w:i/>
          <w:sz w:val="28"/>
          <w:szCs w:val="28"/>
        </w:rPr>
        <w:t>, republicată, cu modificările şi completările ulterioare</w:t>
      </w:r>
      <w:bookmarkEnd w:id="1"/>
      <w:r w:rsidR="000278F7">
        <w:rPr>
          <w:rFonts w:ascii="Cambria" w:hAnsi="Cambria" w:cs="Tahoma"/>
          <w:b/>
          <w:i/>
          <w:sz w:val="28"/>
          <w:szCs w:val="28"/>
        </w:rPr>
        <w:t>.</w:t>
      </w:r>
    </w:p>
    <w:p w14:paraId="18878FE1" w14:textId="77777777" w:rsidR="007866D9" w:rsidRDefault="007866D9" w:rsidP="007866D9">
      <w:pPr>
        <w:spacing w:after="0" w:line="240" w:lineRule="auto"/>
        <w:ind w:right="-853"/>
        <w:jc w:val="both"/>
        <w:rPr>
          <w:rFonts w:ascii="Cambria" w:hAnsi="Cambria" w:cs="Tahoma"/>
          <w:b/>
          <w:i/>
          <w:sz w:val="28"/>
          <w:szCs w:val="28"/>
        </w:rPr>
      </w:pPr>
    </w:p>
    <w:p w14:paraId="5150670B" w14:textId="77777777" w:rsidR="00836854" w:rsidRPr="007A3DDE" w:rsidRDefault="00836854" w:rsidP="00E57EDA">
      <w:pPr>
        <w:spacing w:after="0" w:line="240" w:lineRule="auto"/>
        <w:ind w:right="-851"/>
        <w:jc w:val="both"/>
        <w:rPr>
          <w:rFonts w:ascii="Cambria" w:hAnsi="Cambria" w:cs="Tahoma"/>
          <w:b/>
          <w:i/>
          <w:sz w:val="28"/>
          <w:szCs w:val="28"/>
        </w:rPr>
      </w:pPr>
      <w:r w:rsidRPr="007A3DDE">
        <w:rPr>
          <w:rFonts w:ascii="Cambria" w:hAnsi="Cambria" w:cs="Tahoma"/>
          <w:b/>
          <w:i/>
          <w:sz w:val="28"/>
          <w:szCs w:val="28"/>
        </w:rPr>
        <w:t>Prevederi legale aplicabile în speţa analizată:</w:t>
      </w:r>
      <w:bookmarkStart w:id="2" w:name="_GoBack"/>
      <w:bookmarkEnd w:id="2"/>
    </w:p>
    <w:p w14:paraId="70AB1452" w14:textId="4071EE9D" w:rsidR="005052DA" w:rsidRDefault="00700218" w:rsidP="005052DA">
      <w:pPr>
        <w:pStyle w:val="ListParagraph"/>
        <w:numPr>
          <w:ilvl w:val="0"/>
          <w:numId w:val="1"/>
        </w:numPr>
        <w:spacing w:after="0" w:line="240" w:lineRule="auto"/>
        <w:ind w:right="-851"/>
        <w:jc w:val="both"/>
        <w:rPr>
          <w:rFonts w:ascii="Cambria" w:hAnsi="Cambria" w:cs="Tahoma"/>
          <w:i/>
          <w:noProof/>
          <w:sz w:val="28"/>
          <w:szCs w:val="28"/>
        </w:rPr>
      </w:pPr>
      <w:r w:rsidRPr="00700218">
        <w:rPr>
          <w:rFonts w:ascii="Cambria" w:hAnsi="Cambria" w:cs="Tahoma"/>
          <w:i/>
          <w:noProof/>
          <w:sz w:val="28"/>
          <w:szCs w:val="28"/>
        </w:rPr>
        <w:t>Leg</w:t>
      </w:r>
      <w:r>
        <w:rPr>
          <w:rFonts w:ascii="Cambria" w:hAnsi="Cambria" w:cs="Tahoma"/>
          <w:i/>
          <w:noProof/>
          <w:sz w:val="28"/>
          <w:szCs w:val="28"/>
        </w:rPr>
        <w:t>ea</w:t>
      </w:r>
      <w:r w:rsidRPr="00700218">
        <w:rPr>
          <w:rFonts w:ascii="Cambria" w:hAnsi="Cambria" w:cs="Tahoma"/>
          <w:i/>
          <w:noProof/>
          <w:sz w:val="28"/>
          <w:szCs w:val="28"/>
        </w:rPr>
        <w:t xml:space="preserve"> nr. 260/2008 privind asigurarea obligatorie a locuinţelor împotriva cutremurelor, alunecărilor de teren şi inundaţiilor, republicată, cu modificările şi completările ulterioare</w:t>
      </w:r>
      <w:r w:rsidR="00CC4F4A">
        <w:rPr>
          <w:rFonts w:ascii="Cambria" w:hAnsi="Cambria" w:cs="Tahoma"/>
          <w:i/>
          <w:noProof/>
          <w:sz w:val="28"/>
          <w:szCs w:val="28"/>
        </w:rPr>
        <w:t>;</w:t>
      </w:r>
    </w:p>
    <w:p w14:paraId="60EBAADE" w14:textId="36A5B81C" w:rsidR="00F92DBB" w:rsidRPr="00F92DBB" w:rsidRDefault="00F92DBB" w:rsidP="00F92DBB">
      <w:pPr>
        <w:pStyle w:val="ListParagraph"/>
        <w:numPr>
          <w:ilvl w:val="0"/>
          <w:numId w:val="1"/>
        </w:numPr>
        <w:spacing w:after="0" w:line="240" w:lineRule="auto"/>
        <w:ind w:right="-851"/>
        <w:jc w:val="both"/>
        <w:rPr>
          <w:rFonts w:ascii="Cambria" w:hAnsi="Cambria" w:cs="Tahoma"/>
          <w:i/>
          <w:noProof/>
          <w:sz w:val="28"/>
          <w:szCs w:val="28"/>
          <w:lang w:val="en-US"/>
        </w:rPr>
      </w:pPr>
      <w:r>
        <w:rPr>
          <w:rFonts w:ascii="Cambria" w:hAnsi="Cambria" w:cs="Tahoma"/>
          <w:i/>
          <w:noProof/>
          <w:sz w:val="28"/>
          <w:szCs w:val="28"/>
        </w:rPr>
        <w:t xml:space="preserve">HG nr. 663/19.08.2025 </w:t>
      </w:r>
      <w:r w:rsidRPr="00F92DBB">
        <w:rPr>
          <w:rFonts w:ascii="Cambria" w:hAnsi="Cambria" w:cs="Tahoma"/>
          <w:i/>
          <w:noProof/>
          <w:sz w:val="28"/>
          <w:szCs w:val="28"/>
          <w:lang w:val="en-US"/>
        </w:rPr>
        <w:t>privind stabilirea unor măsuri în acordarea de ajutoare de urgenţă în bani persoanelor care se află în situaţii de necesitate cauzate de inundaţiile produse în judeţele Neamţ şi Suceava,</w:t>
      </w:r>
      <w:r>
        <w:rPr>
          <w:rFonts w:ascii="Cambria" w:hAnsi="Cambria" w:cs="Tahoma"/>
          <w:i/>
          <w:noProof/>
          <w:sz w:val="28"/>
          <w:szCs w:val="28"/>
          <w:lang w:val="en-US"/>
        </w:rPr>
        <w:t xml:space="preserve"> în perioada 27 - 28 iulie 2025;</w:t>
      </w:r>
    </w:p>
    <w:p w14:paraId="2E3F41C3" w14:textId="49B212DD" w:rsidR="00544354" w:rsidRPr="007A3DDE" w:rsidRDefault="00544354" w:rsidP="00CC4F4A">
      <w:pPr>
        <w:pStyle w:val="ListParagraph"/>
        <w:numPr>
          <w:ilvl w:val="0"/>
          <w:numId w:val="1"/>
        </w:numPr>
        <w:spacing w:after="0" w:line="240" w:lineRule="auto"/>
        <w:ind w:right="-851"/>
        <w:jc w:val="both"/>
        <w:rPr>
          <w:rFonts w:ascii="Cambria" w:hAnsi="Cambria" w:cs="Tahoma"/>
          <w:i/>
          <w:noProof/>
          <w:sz w:val="28"/>
          <w:szCs w:val="28"/>
        </w:rPr>
      </w:pPr>
      <w:r>
        <w:rPr>
          <w:rFonts w:ascii="Cambria" w:hAnsi="Cambria" w:cs="Tahoma"/>
          <w:i/>
          <w:noProof/>
          <w:sz w:val="28"/>
          <w:szCs w:val="28"/>
        </w:rPr>
        <w:t>OUG nr. 57/2019 privind Codul administrativ, cu modificările şi completările ulterioare;</w:t>
      </w:r>
    </w:p>
    <w:p w14:paraId="4BCAAB42" w14:textId="77777777" w:rsidR="00836854" w:rsidRPr="007A3DDE" w:rsidRDefault="00836854" w:rsidP="00E57EDA">
      <w:pPr>
        <w:spacing w:after="0" w:line="240" w:lineRule="auto"/>
        <w:ind w:right="-851"/>
        <w:jc w:val="both"/>
        <w:rPr>
          <w:rFonts w:ascii="Cambria" w:hAnsi="Cambria" w:cs="Tahoma"/>
          <w:b/>
          <w:sz w:val="28"/>
          <w:szCs w:val="28"/>
        </w:rPr>
      </w:pPr>
    </w:p>
    <w:p w14:paraId="7C032DEA" w14:textId="1E9C4F81" w:rsidR="00CC4F4A" w:rsidRPr="007A2664" w:rsidRDefault="00CC4F4A" w:rsidP="00CC4F4A">
      <w:pPr>
        <w:spacing w:after="0" w:line="240" w:lineRule="auto"/>
        <w:ind w:right="-853"/>
        <w:jc w:val="both"/>
        <w:rPr>
          <w:rFonts w:ascii="Cambria" w:hAnsi="Cambria" w:cs="Tahoma"/>
          <w:b/>
          <w:noProof/>
          <w:sz w:val="28"/>
          <w:szCs w:val="28"/>
        </w:rPr>
      </w:pPr>
      <w:bookmarkStart w:id="3" w:name="_Hlk108616439"/>
      <w:bookmarkStart w:id="4" w:name="_Hlk127968889"/>
      <w:r>
        <w:rPr>
          <w:rFonts w:ascii="Cambria" w:hAnsi="Cambria" w:cs="Tahoma"/>
          <w:b/>
          <w:noProof/>
          <w:sz w:val="28"/>
          <w:szCs w:val="28"/>
        </w:rPr>
        <w:t xml:space="preserve">Conform </w:t>
      </w:r>
      <w:bookmarkEnd w:id="3"/>
      <w:r w:rsidR="007322D6">
        <w:rPr>
          <w:rFonts w:ascii="Cambria" w:hAnsi="Cambria" w:cs="Tahoma"/>
          <w:b/>
          <w:noProof/>
          <w:sz w:val="28"/>
          <w:szCs w:val="28"/>
        </w:rPr>
        <w:t xml:space="preserve">art. 1 şi 2 din </w:t>
      </w:r>
      <w:r w:rsidR="00700218" w:rsidRPr="00700218">
        <w:rPr>
          <w:rFonts w:ascii="Cambria" w:hAnsi="Cambria" w:cs="Tahoma"/>
          <w:b/>
          <w:noProof/>
          <w:sz w:val="28"/>
          <w:szCs w:val="28"/>
        </w:rPr>
        <w:t>Leg</w:t>
      </w:r>
      <w:r w:rsidR="007322D6">
        <w:rPr>
          <w:rFonts w:ascii="Cambria" w:hAnsi="Cambria" w:cs="Tahoma"/>
          <w:b/>
          <w:noProof/>
          <w:sz w:val="28"/>
          <w:szCs w:val="28"/>
        </w:rPr>
        <w:t>ea</w:t>
      </w:r>
      <w:r w:rsidR="00700218" w:rsidRPr="00700218">
        <w:rPr>
          <w:rFonts w:ascii="Cambria" w:hAnsi="Cambria" w:cs="Tahoma"/>
          <w:b/>
          <w:noProof/>
          <w:sz w:val="28"/>
          <w:szCs w:val="28"/>
        </w:rPr>
        <w:t xml:space="preserve"> nr. 260/2008 privind asigurarea obligatorie a locuinţelor împotriva cutremurelor, alunecărilor de teren şi inundaţiilor, republicată, cu modificările şi completările ulterioare</w:t>
      </w:r>
      <w:r w:rsidRPr="00700218">
        <w:rPr>
          <w:rFonts w:ascii="Cambria" w:hAnsi="Cambria" w:cs="Tahoma"/>
          <w:b/>
          <w:noProof/>
          <w:sz w:val="28"/>
          <w:szCs w:val="28"/>
        </w:rPr>
        <w:t>:</w:t>
      </w:r>
    </w:p>
    <w:bookmarkEnd w:id="4"/>
    <w:p w14:paraId="565FCC86" w14:textId="785B6B3A" w:rsidR="005052DA" w:rsidRPr="005052DA" w:rsidRDefault="00CC4F4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hAnsi="Cambria"/>
          <w:b/>
          <w:bCs/>
          <w:i/>
          <w:noProof/>
          <w:sz w:val="28"/>
          <w:szCs w:val="28"/>
        </w:rPr>
        <w:t>,,</w:t>
      </w:r>
      <w:r w:rsidR="005052DA" w:rsidRPr="005052DA">
        <w:rPr>
          <w:rFonts w:ascii="Cambria" w:eastAsia="Times New Roman" w:hAnsi="Cambria" w:cs="Times New Roman"/>
          <w:i/>
          <w:noProof/>
          <w:sz w:val="28"/>
          <w:szCs w:val="28"/>
          <w:lang w:eastAsia="en-US"/>
        </w:rPr>
        <w:t xml:space="preserve"> Art. 1. - Prezenta lege reglementează: </w:t>
      </w:r>
    </w:p>
    <w:p w14:paraId="6C7E65C0"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condiţiile asigurării obligatorii a locuinţelor aflate în proprietatea persoanelor fizice sau jur</w:t>
      </w:r>
      <w:r>
        <w:rPr>
          <w:rFonts w:ascii="Cambria" w:eastAsia="Times New Roman" w:hAnsi="Cambria" w:cs="Times New Roman"/>
          <w:i/>
          <w:noProof/>
          <w:sz w:val="28"/>
          <w:szCs w:val="28"/>
          <w:lang w:eastAsia="en-US"/>
        </w:rPr>
        <w:t>idice;</w:t>
      </w:r>
    </w:p>
    <w:p w14:paraId="0CDAC196"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b)</w:t>
      </w:r>
      <w:r w:rsidRPr="005052DA">
        <w:rPr>
          <w:rFonts w:ascii="Cambria" w:eastAsia="Times New Roman" w:hAnsi="Cambria" w:cs="Times New Roman"/>
          <w:i/>
          <w:noProof/>
          <w:sz w:val="28"/>
          <w:szCs w:val="28"/>
          <w:lang w:eastAsia="en-US"/>
        </w:rPr>
        <w:t xml:space="preserve"> raporturile dintre asigurat şi asigurător, precum şi drepturile şi obligaţiile fiecărei părţi la contractul de asigu</w:t>
      </w:r>
      <w:r>
        <w:rPr>
          <w:rFonts w:ascii="Cambria" w:eastAsia="Times New Roman" w:hAnsi="Cambria" w:cs="Times New Roman"/>
          <w:i/>
          <w:noProof/>
          <w:sz w:val="28"/>
          <w:szCs w:val="28"/>
          <w:lang w:eastAsia="en-US"/>
        </w:rPr>
        <w:t>rare obligatorie a locuinţelor;</w:t>
      </w:r>
    </w:p>
    <w:p w14:paraId="3436213A" w14:textId="3F4140EE"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c)</w:t>
      </w:r>
      <w:r w:rsidRPr="005052DA">
        <w:rPr>
          <w:rFonts w:ascii="Cambria" w:eastAsia="Times New Roman" w:hAnsi="Cambria" w:cs="Times New Roman"/>
          <w:i/>
          <w:noProof/>
          <w:sz w:val="28"/>
          <w:szCs w:val="28"/>
          <w:lang w:eastAsia="en-US"/>
        </w:rPr>
        <w:t xml:space="preserve"> constituirea, atribuţiile, organizarea şi funcţionarea Poolului de Asigurare împotriva Dezastrelor Naturale. </w:t>
      </w:r>
    </w:p>
    <w:p w14:paraId="1BA571CF" w14:textId="77777777"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bookmarkStart w:id="5" w:name="2"/>
      <w:bookmarkEnd w:id="5"/>
      <w:r w:rsidRPr="005052DA">
        <w:rPr>
          <w:rFonts w:ascii="Cambria" w:eastAsia="Times New Roman" w:hAnsi="Cambria" w:cs="Times New Roman"/>
          <w:b/>
          <w:bCs/>
          <w:i/>
          <w:noProof/>
          <w:sz w:val="28"/>
          <w:szCs w:val="28"/>
          <w:lang w:eastAsia="en-US"/>
        </w:rPr>
        <w:t>Art. 2.</w:t>
      </w:r>
    </w:p>
    <w:p w14:paraId="350BCD78" w14:textId="77777777" w:rsidR="005052DA" w:rsidRPr="005052DA" w:rsidRDefault="005052DA" w:rsidP="005052DA">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 xml:space="preserve">|[    În înţelesul prezentei legi, termenii şi expresiile de mai jos au următoarele semnificaţii: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20D64212" w14:textId="66E57722"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 xml:space="preserve">În înţelesul prezentei legi, termenii şi expresiile utilizate în prezenta lege au semnificaţiile prevăzute în </w:t>
      </w:r>
      <w:hyperlink r:id="rId7" w:history="1">
        <w:r w:rsidRPr="005052DA">
          <w:rPr>
            <w:rFonts w:ascii="Cambria" w:eastAsia="Times New Roman" w:hAnsi="Cambria" w:cs="Times New Roman"/>
            <w:i/>
            <w:noProof/>
            <w:sz w:val="28"/>
            <w:szCs w:val="28"/>
            <w:lang w:eastAsia="en-US"/>
          </w:rPr>
          <w:t>Legea nr. 237/2015</w:t>
        </w:r>
      </w:hyperlink>
      <w:r w:rsidRPr="005052DA">
        <w:rPr>
          <w:rFonts w:ascii="Cambria" w:eastAsia="Times New Roman" w:hAnsi="Cambria" w:cs="Times New Roman"/>
          <w:i/>
          <w:noProof/>
          <w:sz w:val="28"/>
          <w:szCs w:val="28"/>
          <w:lang w:eastAsia="en-US"/>
        </w:rPr>
        <w:t xml:space="preserve"> privind autorizarea şi supravegherea activităţii de asigurare şi reasigurare, cu modificările şi completările ulterioare, în </w:t>
      </w:r>
      <w:hyperlink r:id="rId8" w:history="1">
        <w:r w:rsidRPr="005052DA">
          <w:rPr>
            <w:rFonts w:ascii="Cambria" w:eastAsia="Times New Roman" w:hAnsi="Cambria" w:cs="Times New Roman"/>
            <w:i/>
            <w:noProof/>
            <w:sz w:val="28"/>
            <w:szCs w:val="28"/>
            <w:lang w:eastAsia="en-US"/>
          </w:rPr>
          <w:t>Legea nr. 236/2018</w:t>
        </w:r>
      </w:hyperlink>
      <w:r w:rsidRPr="005052DA">
        <w:rPr>
          <w:rFonts w:ascii="Cambria" w:eastAsia="Times New Roman" w:hAnsi="Cambria" w:cs="Times New Roman"/>
          <w:i/>
          <w:noProof/>
          <w:sz w:val="28"/>
          <w:szCs w:val="28"/>
          <w:lang w:eastAsia="en-US"/>
        </w:rPr>
        <w:t xml:space="preserve"> privind distribuţia de asigurări, cu modificările şi completările ulterioare, precum şi următoarele semnificaţii: </w:t>
      </w:r>
    </w:p>
    <w:p w14:paraId="0EF3DBBC"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w:t>
      </w:r>
      <w:r w:rsidRPr="005052DA">
        <w:rPr>
          <w:rFonts w:ascii="Cambria" w:eastAsia="Times New Roman" w:hAnsi="Cambria" w:cs="Times New Roman"/>
          <w:b/>
          <w:bCs/>
          <w:i/>
          <w:noProof/>
          <w:sz w:val="28"/>
          <w:szCs w:val="28"/>
          <w:lang w:eastAsia="en-US"/>
        </w:rPr>
        <w:t xml:space="preserve">locuinţă, locuinţă socială, locuinţă de serviciu, locuinţă de intervenţie, locuinţă de necesitate, locuinţă de protocol, casă de vacanţă </w:t>
      </w:r>
      <w:r w:rsidRPr="005052DA">
        <w:rPr>
          <w:rFonts w:ascii="Cambria" w:eastAsia="Times New Roman" w:hAnsi="Cambria" w:cs="Times New Roman"/>
          <w:i/>
          <w:noProof/>
          <w:sz w:val="28"/>
          <w:szCs w:val="28"/>
          <w:lang w:eastAsia="en-US"/>
        </w:rPr>
        <w:t xml:space="preserve">- au înţelesurile prevăzute la art. 2 din </w:t>
      </w:r>
      <w:hyperlink r:id="rId9" w:history="1">
        <w:r w:rsidRPr="005052DA">
          <w:rPr>
            <w:rFonts w:ascii="Cambria" w:eastAsia="Times New Roman" w:hAnsi="Cambria" w:cs="Times New Roman"/>
            <w:i/>
            <w:noProof/>
            <w:sz w:val="28"/>
            <w:szCs w:val="28"/>
            <w:lang w:eastAsia="en-US"/>
          </w:rPr>
          <w:t>Legea locuinţei nr. 114/1996</w:t>
        </w:r>
      </w:hyperlink>
      <w:r w:rsidRPr="005052DA">
        <w:rPr>
          <w:rFonts w:ascii="Cambria" w:eastAsia="Times New Roman" w:hAnsi="Cambria" w:cs="Times New Roman"/>
          <w:i/>
          <w:noProof/>
          <w:sz w:val="28"/>
          <w:szCs w:val="28"/>
          <w:lang w:eastAsia="en-US"/>
        </w:rPr>
        <w:t>, republicată, cu modificările şi completările ulterioare; în cazul locuinţelor situate în condominii, prin locuinţă se înţelege atât spaţiile aflate în proprietate exclusivă, cât şi cota - parte din coproprietatea indiviză asupra spaţiilor şi a elementelor de construcţii comune;</w:t>
      </w:r>
    </w:p>
    <w:p w14:paraId="726ED510" w14:textId="3C4180AE" w:rsidR="005052DA" w:rsidRPr="005052DA" w:rsidRDefault="005052DA" w:rsidP="005052DA">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w:t>
      </w:r>
      <w:r w:rsidRPr="005052DA">
        <w:rPr>
          <w:rFonts w:ascii="Cambria" w:eastAsia="Times New Roman" w:hAnsi="Cambria" w:cs="Times New Roman"/>
          <w:b/>
          <w:bCs/>
          <w:i/>
          <w:strike/>
          <w:noProof/>
          <w:vanish/>
          <w:sz w:val="28"/>
          <w:szCs w:val="28"/>
          <w:lang w:eastAsia="en-US"/>
        </w:rPr>
        <w:t xml:space="preserve">b) dezastru natural </w:t>
      </w:r>
      <w:r w:rsidRPr="005052DA">
        <w:rPr>
          <w:rFonts w:ascii="Cambria" w:eastAsia="Times New Roman" w:hAnsi="Cambria" w:cs="Times New Roman"/>
          <w:i/>
          <w:strike/>
          <w:noProof/>
          <w:vanish/>
          <w:sz w:val="28"/>
          <w:szCs w:val="28"/>
          <w:lang w:eastAsia="en-US"/>
        </w:rPr>
        <w:t xml:space="preserve">- cutremure de pământ, alunecări de teren şi inundaţii, ca fenomene naturale;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20F0CA50" w14:textId="4792F777"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 xml:space="preserve">b) dezastru natural </w:t>
      </w:r>
      <w:r w:rsidRPr="005052DA">
        <w:rPr>
          <w:rFonts w:ascii="Cambria" w:eastAsia="Times New Roman" w:hAnsi="Cambria" w:cs="Times New Roman"/>
          <w:i/>
          <w:noProof/>
          <w:sz w:val="28"/>
          <w:szCs w:val="28"/>
          <w:lang w:eastAsia="en-US"/>
        </w:rPr>
        <w:t xml:space="preserve">- formă de manifestare a riscurilor de cutremur de pământ, alunecare de teren şi inundaţii ca fenomene naturale, care generează prejudicii materiale; </w:t>
      </w:r>
      <w:r w:rsidRPr="005052DA">
        <w:rPr>
          <w:rFonts w:ascii="Cambria" w:eastAsia="Times New Roman" w:hAnsi="Cambria" w:cs="Times New Roman"/>
          <w:i/>
          <w:noProof/>
          <w:sz w:val="28"/>
          <w:szCs w:val="28"/>
          <w:lang w:eastAsia="en-US"/>
        </w:rPr>
        <w:br/>
      </w:r>
      <w:r w:rsidRPr="005052DA">
        <w:rPr>
          <w:rFonts w:ascii="Cambria" w:eastAsia="Times New Roman" w:hAnsi="Cambria" w:cs="Times New Roman"/>
          <w:b/>
          <w:bCs/>
          <w:i/>
          <w:noProof/>
          <w:sz w:val="28"/>
          <w:szCs w:val="28"/>
          <w:lang w:eastAsia="en-US"/>
        </w:rPr>
        <w:t>c) tipuri de locuinţe:</w:t>
      </w:r>
      <w:r w:rsidRPr="005052DA">
        <w:rPr>
          <w:rFonts w:ascii="Cambria" w:eastAsia="Times New Roman" w:hAnsi="Cambria" w:cs="Times New Roman"/>
          <w:i/>
          <w:noProof/>
          <w:sz w:val="28"/>
          <w:szCs w:val="28"/>
          <w:lang w:eastAsia="en-US"/>
        </w:rPr>
        <w:t xml:space="preserve"> </w:t>
      </w:r>
    </w:p>
    <w:p w14:paraId="01DC4476"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 xml:space="preserve">- tip A </w:t>
      </w:r>
      <w:r w:rsidRPr="005052DA">
        <w:rPr>
          <w:rFonts w:ascii="Cambria" w:eastAsia="Times New Roman" w:hAnsi="Cambria" w:cs="Times New Roman"/>
          <w:i/>
          <w:noProof/>
          <w:sz w:val="28"/>
          <w:szCs w:val="28"/>
          <w:lang w:eastAsia="en-US"/>
        </w:rPr>
        <w:t xml:space="preserve">- construcţia cu structura de rezistenţă din beton armat, metal ori lemn sau cu pereţi exteriori din piatră, cărămidă arsă, lemn ori din orice alte materiale rezultate în urma unui </w:t>
      </w:r>
      <w:r>
        <w:rPr>
          <w:rFonts w:ascii="Cambria" w:eastAsia="Times New Roman" w:hAnsi="Cambria" w:cs="Times New Roman"/>
          <w:i/>
          <w:noProof/>
          <w:sz w:val="28"/>
          <w:szCs w:val="28"/>
          <w:lang w:eastAsia="en-US"/>
        </w:rPr>
        <w:t>tratament termic şi/sau chimic;</w:t>
      </w:r>
    </w:p>
    <w:p w14:paraId="508E3082" w14:textId="7A3B148B"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lastRenderedPageBreak/>
        <w:t xml:space="preserve">- tip B </w:t>
      </w:r>
      <w:r w:rsidRPr="005052DA">
        <w:rPr>
          <w:rFonts w:ascii="Cambria" w:eastAsia="Times New Roman" w:hAnsi="Cambria" w:cs="Times New Roman"/>
          <w:i/>
          <w:noProof/>
          <w:sz w:val="28"/>
          <w:szCs w:val="28"/>
          <w:lang w:eastAsia="en-US"/>
        </w:rPr>
        <w:t xml:space="preserve">- construcţia cu pereţi exteriori din cărămidă nearsă sau din orice alte materiale nesupuse unui tratament termic şi/sau chimic; </w:t>
      </w:r>
    </w:p>
    <w:p w14:paraId="79E7D612" w14:textId="77777777" w:rsidR="005052DA" w:rsidRPr="005052DA" w:rsidRDefault="005052DA" w:rsidP="005052DA">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w:t>
      </w:r>
      <w:r w:rsidRPr="005052DA">
        <w:rPr>
          <w:rFonts w:ascii="Cambria" w:eastAsia="Times New Roman" w:hAnsi="Cambria" w:cs="Times New Roman"/>
          <w:b/>
          <w:bCs/>
          <w:i/>
          <w:strike/>
          <w:noProof/>
          <w:vanish/>
          <w:sz w:val="28"/>
          <w:szCs w:val="28"/>
          <w:lang w:eastAsia="en-US"/>
        </w:rPr>
        <w:t>d)</w:t>
      </w:r>
      <w:r w:rsidRPr="005052DA">
        <w:rPr>
          <w:rFonts w:ascii="Cambria" w:eastAsia="Times New Roman" w:hAnsi="Cambria" w:cs="Times New Roman"/>
          <w:i/>
          <w:strike/>
          <w:noProof/>
          <w:vanish/>
          <w:sz w:val="28"/>
          <w:szCs w:val="28"/>
          <w:lang w:eastAsia="en-US"/>
        </w:rPr>
        <w:t xml:space="preserve"> </w:t>
      </w:r>
      <w:r w:rsidRPr="005052DA">
        <w:rPr>
          <w:rFonts w:ascii="Cambria" w:eastAsia="Times New Roman" w:hAnsi="Cambria" w:cs="Times New Roman"/>
          <w:b/>
          <w:bCs/>
          <w:i/>
          <w:strike/>
          <w:noProof/>
          <w:vanish/>
          <w:sz w:val="28"/>
          <w:szCs w:val="28"/>
          <w:lang w:eastAsia="en-US"/>
        </w:rPr>
        <w:t xml:space="preserve">poliţă de asigurare împotriva dezastrelor naturale, </w:t>
      </w:r>
      <w:r w:rsidRPr="005052DA">
        <w:rPr>
          <w:rFonts w:ascii="Cambria" w:eastAsia="Times New Roman" w:hAnsi="Cambria" w:cs="Times New Roman"/>
          <w:i/>
          <w:strike/>
          <w:noProof/>
          <w:vanish/>
          <w:sz w:val="28"/>
          <w:szCs w:val="28"/>
          <w:lang w:eastAsia="en-US"/>
        </w:rPr>
        <w:t xml:space="preserve">denumită în continuare </w:t>
      </w:r>
      <w:r w:rsidRPr="005052DA">
        <w:rPr>
          <w:rFonts w:ascii="Cambria" w:eastAsia="Times New Roman" w:hAnsi="Cambria" w:cs="Times New Roman"/>
          <w:b/>
          <w:bCs/>
          <w:i/>
          <w:strike/>
          <w:noProof/>
          <w:vanish/>
          <w:sz w:val="28"/>
          <w:szCs w:val="28"/>
          <w:lang w:eastAsia="en-US"/>
        </w:rPr>
        <w:t xml:space="preserve">PAD </w:t>
      </w:r>
      <w:r w:rsidRPr="005052DA">
        <w:rPr>
          <w:rFonts w:ascii="Cambria" w:eastAsia="Times New Roman" w:hAnsi="Cambria" w:cs="Times New Roman"/>
          <w:i/>
          <w:strike/>
          <w:noProof/>
          <w:vanish/>
          <w:sz w:val="28"/>
          <w:szCs w:val="28"/>
          <w:lang w:eastAsia="en-US"/>
        </w:rPr>
        <w:t xml:space="preserve">- înscrisul ce atestă încheierea contractului de asigurare a locuinţei, în temeiul căruia asigurătorul se obligă să plătească asiguratului despăgubirea totală sau parţială, în condiţiile şi în limitele stabilite de prezenta lege şi de normele emise în aplicarea acesteia;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4E0C717D" w14:textId="75322A02"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 xml:space="preserve">d) contract PAD </w:t>
      </w:r>
      <w:r w:rsidRPr="005052DA">
        <w:rPr>
          <w:rFonts w:ascii="Cambria" w:eastAsia="Times New Roman" w:hAnsi="Cambria" w:cs="Times New Roman"/>
          <w:i/>
          <w:noProof/>
          <w:sz w:val="28"/>
          <w:szCs w:val="28"/>
          <w:lang w:eastAsia="en-US"/>
        </w:rPr>
        <w:t xml:space="preserve">- contract de asigurare a locuinţei împotriva dezastrelor naturale, în temeiul căruia asigurătorul se obligă să plătească asiguratului despăgubirea totală sau parţială, în condiţiile şi în limitele stabilite de prezenta lege şi de normele emise în aplicarea acesteia; </w:t>
      </w:r>
    </w:p>
    <w:p w14:paraId="4E6AB97A" w14:textId="77777777" w:rsidR="005052DA" w:rsidRPr="005052DA" w:rsidRDefault="005052DA" w:rsidP="005052DA">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w:t>
      </w:r>
      <w:r w:rsidRPr="005052DA">
        <w:rPr>
          <w:rFonts w:ascii="Cambria" w:eastAsia="Times New Roman" w:hAnsi="Cambria" w:cs="Times New Roman"/>
          <w:b/>
          <w:bCs/>
          <w:i/>
          <w:strike/>
          <w:noProof/>
          <w:vanish/>
          <w:sz w:val="28"/>
          <w:szCs w:val="28"/>
          <w:lang w:eastAsia="en-US"/>
        </w:rPr>
        <w:t>e)</w:t>
      </w:r>
      <w:r w:rsidRPr="005052DA">
        <w:rPr>
          <w:rFonts w:ascii="Cambria" w:eastAsia="Times New Roman" w:hAnsi="Cambria" w:cs="Times New Roman"/>
          <w:i/>
          <w:strike/>
          <w:noProof/>
          <w:vanish/>
          <w:sz w:val="28"/>
          <w:szCs w:val="28"/>
          <w:lang w:eastAsia="en-US"/>
        </w:rPr>
        <w:t xml:space="preserve"> </w:t>
      </w:r>
      <w:r w:rsidRPr="005052DA">
        <w:rPr>
          <w:rFonts w:ascii="Cambria" w:eastAsia="Times New Roman" w:hAnsi="Cambria" w:cs="Times New Roman"/>
          <w:b/>
          <w:bCs/>
          <w:i/>
          <w:strike/>
          <w:noProof/>
          <w:vanish/>
          <w:sz w:val="28"/>
          <w:szCs w:val="28"/>
          <w:lang w:eastAsia="en-US"/>
        </w:rPr>
        <w:t>Pool de Asigurare împotriva Dezastrelor Naturale</w:t>
      </w:r>
      <w:hyperlink r:id="rId10" w:anchor="**)" w:history="1">
        <w:r w:rsidRPr="005052DA">
          <w:rPr>
            <w:rFonts w:ascii="Cambria" w:eastAsia="Times New Roman" w:hAnsi="Cambria" w:cs="Times New Roman"/>
            <w:b/>
            <w:bCs/>
            <w:i/>
            <w:strike/>
            <w:noProof/>
            <w:vanish/>
            <w:sz w:val="28"/>
            <w:szCs w:val="28"/>
            <w:lang w:eastAsia="en-US"/>
          </w:rPr>
          <w:t>**</w:t>
        </w:r>
      </w:hyperlink>
      <w:r w:rsidRPr="005052DA">
        <w:rPr>
          <w:rFonts w:ascii="Cambria" w:eastAsia="Times New Roman" w:hAnsi="Cambria" w:cs="Times New Roman"/>
          <w:b/>
          <w:bCs/>
          <w:i/>
          <w:strike/>
          <w:noProof/>
          <w:vanish/>
          <w:sz w:val="28"/>
          <w:szCs w:val="28"/>
          <w:lang w:eastAsia="en-US"/>
        </w:rPr>
        <w:t xml:space="preserve">) </w:t>
      </w:r>
      <w:r w:rsidRPr="005052DA">
        <w:rPr>
          <w:rFonts w:ascii="Cambria" w:eastAsia="Times New Roman" w:hAnsi="Cambria" w:cs="Times New Roman"/>
          <w:i/>
          <w:strike/>
          <w:noProof/>
          <w:vanish/>
          <w:sz w:val="28"/>
          <w:szCs w:val="28"/>
          <w:lang w:eastAsia="en-US"/>
        </w:rPr>
        <w:t xml:space="preserve">denumit în continuare </w:t>
      </w:r>
      <w:r w:rsidRPr="005052DA">
        <w:rPr>
          <w:rFonts w:ascii="Cambria" w:eastAsia="Times New Roman" w:hAnsi="Cambria" w:cs="Times New Roman"/>
          <w:b/>
          <w:bCs/>
          <w:i/>
          <w:strike/>
          <w:noProof/>
          <w:vanish/>
          <w:sz w:val="28"/>
          <w:szCs w:val="28"/>
          <w:lang w:eastAsia="en-US"/>
        </w:rPr>
        <w:t>PAID</w:t>
      </w:r>
      <w:r w:rsidRPr="005052DA">
        <w:rPr>
          <w:rFonts w:ascii="Cambria" w:eastAsia="Times New Roman" w:hAnsi="Cambria" w:cs="Times New Roman"/>
          <w:i/>
          <w:strike/>
          <w:noProof/>
          <w:vanish/>
          <w:sz w:val="28"/>
          <w:szCs w:val="28"/>
          <w:lang w:eastAsia="en-US"/>
        </w:rPr>
        <w:t xml:space="preserve"> - societate de asigurare/reasigurare, constituită prin asocierea societăţilor de asigurare autorizate să practice riscuri de catastrofă, în conformitate cu prevederile prezentei legi, ale </w:t>
      </w:r>
      <w:hyperlink r:id="rId11" w:history="1">
        <w:r w:rsidRPr="005052DA">
          <w:rPr>
            <w:rFonts w:ascii="Cambria" w:eastAsia="Times New Roman" w:hAnsi="Cambria" w:cs="Times New Roman"/>
            <w:i/>
            <w:strike/>
            <w:noProof/>
            <w:vanish/>
            <w:sz w:val="28"/>
            <w:szCs w:val="28"/>
            <w:lang w:eastAsia="en-US"/>
          </w:rPr>
          <w:t>Legii nr. 32/2000</w:t>
        </w:r>
      </w:hyperlink>
      <w:r w:rsidRPr="005052DA">
        <w:rPr>
          <w:rFonts w:ascii="Cambria" w:eastAsia="Times New Roman" w:hAnsi="Cambria" w:cs="Times New Roman"/>
          <w:i/>
          <w:strike/>
          <w:noProof/>
          <w:vanish/>
          <w:sz w:val="28"/>
          <w:szCs w:val="28"/>
          <w:lang w:eastAsia="en-US"/>
        </w:rPr>
        <w:t xml:space="preserve"> privind activitatea şi supravegherea intermediarilor în asigurări şi reasigurări, cu modificările şi completările ulterioare, şi ale </w:t>
      </w:r>
      <w:hyperlink r:id="rId12" w:history="1">
        <w:r w:rsidRPr="005052DA">
          <w:rPr>
            <w:rFonts w:ascii="Cambria" w:eastAsia="Times New Roman" w:hAnsi="Cambria" w:cs="Times New Roman"/>
            <w:i/>
            <w:strike/>
            <w:noProof/>
            <w:vanish/>
            <w:sz w:val="28"/>
            <w:szCs w:val="28"/>
            <w:lang w:eastAsia="en-US"/>
          </w:rPr>
          <w:t>Legii societăţilor nr. 31/1990</w:t>
        </w:r>
      </w:hyperlink>
      <w:r w:rsidRPr="005052DA">
        <w:rPr>
          <w:rFonts w:ascii="Cambria" w:eastAsia="Times New Roman" w:hAnsi="Cambria" w:cs="Times New Roman"/>
          <w:i/>
          <w:strike/>
          <w:noProof/>
          <w:vanish/>
          <w:sz w:val="28"/>
          <w:szCs w:val="28"/>
          <w:lang w:eastAsia="en-US"/>
        </w:rPr>
        <w:t xml:space="preserve">, republicată, cu modificările şi completările ulterioare, precum şi ale normelor aprobate în aplicarea acestor legi;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718DAD1F"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e) Pool de Asigurare împotriva Dezastrelor Naturale</w:t>
      </w:r>
      <w:r w:rsidRPr="005052DA">
        <w:rPr>
          <w:rFonts w:ascii="Cambria" w:eastAsia="Times New Roman" w:hAnsi="Cambria" w:cs="Times New Roman"/>
          <w:i/>
          <w:noProof/>
          <w:sz w:val="28"/>
          <w:szCs w:val="28"/>
          <w:lang w:eastAsia="en-US"/>
        </w:rPr>
        <w:t xml:space="preserve">, denumit în continuare </w:t>
      </w:r>
      <w:r w:rsidRPr="005052DA">
        <w:rPr>
          <w:rFonts w:ascii="Cambria" w:eastAsia="Times New Roman" w:hAnsi="Cambria" w:cs="Times New Roman"/>
          <w:b/>
          <w:bCs/>
          <w:i/>
          <w:noProof/>
          <w:sz w:val="28"/>
          <w:szCs w:val="28"/>
          <w:lang w:eastAsia="en-US"/>
        </w:rPr>
        <w:t>PAID</w:t>
      </w:r>
      <w:r w:rsidRPr="005052DA">
        <w:rPr>
          <w:rFonts w:ascii="Cambria" w:eastAsia="Times New Roman" w:hAnsi="Cambria" w:cs="Times New Roman"/>
          <w:i/>
          <w:noProof/>
          <w:sz w:val="28"/>
          <w:szCs w:val="28"/>
          <w:lang w:eastAsia="en-US"/>
        </w:rPr>
        <w:t xml:space="preserve"> - societate de asigurare şi/sau de reasigurare, constituită cu scopul de a gestiona asigurarea obligatorie a locuinţelor împotriva dezastrelor naturale; </w:t>
      </w:r>
    </w:p>
    <w:p w14:paraId="1A3FCB1B"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f)</w:t>
      </w:r>
      <w:r w:rsidRPr="005052DA">
        <w:rPr>
          <w:rFonts w:ascii="Cambria" w:eastAsia="Times New Roman" w:hAnsi="Cambria" w:cs="Times New Roman"/>
          <w:i/>
          <w:noProof/>
          <w:sz w:val="28"/>
          <w:szCs w:val="28"/>
          <w:lang w:eastAsia="en-US"/>
        </w:rPr>
        <w:t xml:space="preserve"> </w:t>
      </w:r>
      <w:r w:rsidRPr="005052DA">
        <w:rPr>
          <w:rFonts w:ascii="Cambria" w:eastAsia="Times New Roman" w:hAnsi="Cambria" w:cs="Times New Roman"/>
          <w:b/>
          <w:bCs/>
          <w:i/>
          <w:noProof/>
          <w:sz w:val="28"/>
          <w:szCs w:val="28"/>
          <w:lang w:eastAsia="en-US"/>
        </w:rPr>
        <w:t xml:space="preserve">primă obligatorie </w:t>
      </w:r>
      <w:r w:rsidRPr="005052DA">
        <w:rPr>
          <w:rFonts w:ascii="Cambria" w:eastAsia="Times New Roman" w:hAnsi="Cambria" w:cs="Times New Roman"/>
          <w:i/>
          <w:noProof/>
          <w:sz w:val="28"/>
          <w:szCs w:val="28"/>
          <w:lang w:eastAsia="en-US"/>
        </w:rPr>
        <w:t>- suma de bani pe care o plăteşte proprietarul unei locuinţe, în calitatea sa de asigurat, ori împuternicitul, contractantul sau reprezentantul legal al acestuia, în scopul încheierii unei asigurări de locuinţe</w:t>
      </w:r>
      <w:r>
        <w:rPr>
          <w:rFonts w:ascii="Cambria" w:eastAsia="Times New Roman" w:hAnsi="Cambria" w:cs="Times New Roman"/>
          <w:i/>
          <w:noProof/>
          <w:sz w:val="28"/>
          <w:szCs w:val="28"/>
          <w:lang w:eastAsia="en-US"/>
        </w:rPr>
        <w:t>, în condiţiile prezentei legi;</w:t>
      </w:r>
    </w:p>
    <w:p w14:paraId="1679F3DD"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g)</w:t>
      </w:r>
      <w:r w:rsidRPr="005052DA">
        <w:rPr>
          <w:rFonts w:ascii="Cambria" w:eastAsia="Times New Roman" w:hAnsi="Cambria" w:cs="Times New Roman"/>
          <w:i/>
          <w:noProof/>
          <w:sz w:val="28"/>
          <w:szCs w:val="28"/>
          <w:lang w:eastAsia="en-US"/>
        </w:rPr>
        <w:t xml:space="preserve"> </w:t>
      </w:r>
      <w:r w:rsidRPr="005052DA">
        <w:rPr>
          <w:rFonts w:ascii="Cambria" w:eastAsia="Times New Roman" w:hAnsi="Cambria" w:cs="Times New Roman"/>
          <w:b/>
          <w:bCs/>
          <w:i/>
          <w:noProof/>
          <w:sz w:val="28"/>
          <w:szCs w:val="28"/>
          <w:lang w:eastAsia="en-US"/>
        </w:rPr>
        <w:t xml:space="preserve">sumă asigurată obligatoriu </w:t>
      </w:r>
      <w:r w:rsidRPr="005052DA">
        <w:rPr>
          <w:rFonts w:ascii="Cambria" w:eastAsia="Times New Roman" w:hAnsi="Cambria" w:cs="Times New Roman"/>
          <w:i/>
          <w:noProof/>
          <w:sz w:val="28"/>
          <w:szCs w:val="28"/>
          <w:lang w:eastAsia="en-US"/>
        </w:rPr>
        <w:t>- limita maximă de despăgubire care poate fi acordată de asigurător pentru daunele provocate construcţiei, în funcţie de tipul locuinţei, ca urmare a producerii unui risc asigurat</w:t>
      </w:r>
      <w:r>
        <w:rPr>
          <w:rFonts w:ascii="Cambria" w:eastAsia="Times New Roman" w:hAnsi="Cambria" w:cs="Times New Roman"/>
          <w:i/>
          <w:noProof/>
          <w:sz w:val="28"/>
          <w:szCs w:val="28"/>
          <w:lang w:eastAsia="en-US"/>
        </w:rPr>
        <w:t>, în condiţiile prezentei legi;</w:t>
      </w:r>
    </w:p>
    <w:p w14:paraId="081E453A"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 xml:space="preserve">h) asigurare de prim risc </w:t>
      </w:r>
      <w:r w:rsidRPr="005052DA">
        <w:rPr>
          <w:rFonts w:ascii="Cambria" w:eastAsia="Times New Roman" w:hAnsi="Cambria" w:cs="Times New Roman"/>
          <w:i/>
          <w:noProof/>
          <w:sz w:val="28"/>
          <w:szCs w:val="28"/>
          <w:lang w:eastAsia="en-US"/>
        </w:rPr>
        <w:t>- pentru orice daună care a intervenit pe parcursul valabilităţii unui contract de asigurare, cuantumul despăgubirii se stabileşte la nivelul pagubei efect</w:t>
      </w:r>
      <w:r>
        <w:rPr>
          <w:rFonts w:ascii="Cambria" w:eastAsia="Times New Roman" w:hAnsi="Cambria" w:cs="Times New Roman"/>
          <w:i/>
          <w:noProof/>
          <w:sz w:val="28"/>
          <w:szCs w:val="28"/>
          <w:lang w:eastAsia="en-US"/>
        </w:rPr>
        <w:t>ive, în limita sumei asigurate.</w:t>
      </w:r>
    </w:p>
    <w:p w14:paraId="103317EB" w14:textId="77777777" w:rsidR="005052DA" w:rsidRDefault="005052DA" w:rsidP="005052DA">
      <w:pPr>
        <w:spacing w:after="0" w:line="240" w:lineRule="auto"/>
        <w:ind w:right="-816"/>
        <w:jc w:val="both"/>
        <w:rPr>
          <w:rFonts w:ascii="Cambria" w:eastAsia="Times New Roman" w:hAnsi="Cambria" w:cs="Times New Roman"/>
          <w:i/>
          <w:iCs/>
          <w:noProof/>
          <w:sz w:val="28"/>
          <w:szCs w:val="28"/>
          <w:lang w:eastAsia="en-US"/>
        </w:rPr>
      </w:pPr>
      <w:r w:rsidRPr="005052DA">
        <w:rPr>
          <w:rFonts w:ascii="Cambria" w:eastAsia="Times New Roman" w:hAnsi="Cambria" w:cs="Times New Roman"/>
          <w:b/>
          <w:bCs/>
          <w:i/>
          <w:noProof/>
          <w:sz w:val="28"/>
          <w:szCs w:val="28"/>
          <w:lang w:eastAsia="en-US"/>
        </w:rPr>
        <w:t>i)</w:t>
      </w:r>
      <w:r w:rsidRPr="005052DA">
        <w:rPr>
          <w:rFonts w:ascii="Cambria" w:eastAsia="Times New Roman" w:hAnsi="Cambria" w:cs="Times New Roman"/>
          <w:i/>
          <w:noProof/>
          <w:sz w:val="28"/>
          <w:szCs w:val="28"/>
          <w:lang w:eastAsia="en-US"/>
        </w:rPr>
        <w:t xml:space="preserve"> </w:t>
      </w:r>
      <w:r w:rsidRPr="005052DA">
        <w:rPr>
          <w:rFonts w:ascii="Cambria" w:eastAsia="Times New Roman" w:hAnsi="Cambria" w:cs="Times New Roman"/>
          <w:b/>
          <w:bCs/>
          <w:i/>
          <w:noProof/>
          <w:sz w:val="28"/>
          <w:szCs w:val="28"/>
          <w:lang w:eastAsia="en-US"/>
        </w:rPr>
        <w:t xml:space="preserve">reînnoire </w:t>
      </w:r>
      <w:r w:rsidRPr="005052DA">
        <w:rPr>
          <w:rFonts w:ascii="Cambria" w:eastAsia="Times New Roman" w:hAnsi="Cambria" w:cs="Times New Roman"/>
          <w:i/>
          <w:noProof/>
          <w:sz w:val="28"/>
          <w:szCs w:val="28"/>
          <w:lang w:eastAsia="en-US"/>
        </w:rPr>
        <w:t xml:space="preserve">- emiterea unui nou contract de asigurare pentru aceleaşi riscuri asigurate, conform legislaţiei în vigoare, cu aceleaşi date de identificare ale asiguratului şi ale locuinţei asigurate la un moment anterior expirării perioadei de valabilitate, pentru care perioada de valabilitate are continuitate; </w:t>
      </w:r>
    </w:p>
    <w:p w14:paraId="11768B05" w14:textId="0A342680" w:rsidR="000E6B59" w:rsidRPr="005052DA" w:rsidRDefault="005052DA" w:rsidP="005052DA">
      <w:pPr>
        <w:spacing w:after="0" w:line="240" w:lineRule="auto"/>
        <w:ind w:right="-816"/>
        <w:jc w:val="both"/>
        <w:rPr>
          <w:rFonts w:ascii="Cambria" w:hAnsi="Cambria"/>
          <w:i/>
          <w:noProof/>
          <w:sz w:val="28"/>
          <w:szCs w:val="28"/>
          <w:lang w:eastAsia="en-GB"/>
        </w:rPr>
      </w:pPr>
      <w:r w:rsidRPr="005052DA">
        <w:rPr>
          <w:rFonts w:ascii="Cambria" w:eastAsia="Times New Roman" w:hAnsi="Cambria" w:cs="Times New Roman"/>
          <w:b/>
          <w:bCs/>
          <w:i/>
          <w:noProof/>
          <w:sz w:val="28"/>
          <w:szCs w:val="28"/>
          <w:lang w:eastAsia="en-US"/>
        </w:rPr>
        <w:t xml:space="preserve">j) coasigurare </w:t>
      </w:r>
      <w:r w:rsidRPr="005052DA">
        <w:rPr>
          <w:rFonts w:ascii="Cambria" w:eastAsia="Times New Roman" w:hAnsi="Cambria" w:cs="Times New Roman"/>
          <w:i/>
          <w:noProof/>
          <w:sz w:val="28"/>
          <w:szCs w:val="28"/>
          <w:lang w:eastAsia="en-US"/>
        </w:rPr>
        <w:t xml:space="preserve">- operaţiunea prin care PAID împreună cu cel puţin un alt asigurător subscrie riscurile de cutremur de pământ, alunecare de teren şi inundaţii ca fenomene naturale; PAID răspunde faţă de asigurat în limitele obligaţiilor sale, stabilite prin prezenta lege şi reglementările emise în aplicarea acesteia. </w:t>
      </w:r>
      <w:r w:rsidR="00700218" w:rsidRPr="005052DA">
        <w:rPr>
          <w:rFonts w:ascii="Cambria" w:eastAsia="Times New Roman" w:hAnsi="Cambria" w:cs="Times New Roman"/>
          <w:i/>
          <w:noProof/>
          <w:sz w:val="28"/>
          <w:szCs w:val="28"/>
          <w:lang w:eastAsia="en-GB"/>
        </w:rPr>
        <w:t>’’</w:t>
      </w:r>
      <w:r w:rsidR="000E6B59" w:rsidRPr="005052DA">
        <w:rPr>
          <w:rFonts w:ascii="Cambria" w:hAnsi="Cambria"/>
          <w:i/>
          <w:noProof/>
          <w:sz w:val="28"/>
          <w:szCs w:val="28"/>
          <w:lang w:eastAsia="en-GB"/>
        </w:rPr>
        <w:t xml:space="preserve"> </w:t>
      </w:r>
    </w:p>
    <w:p w14:paraId="4DED0D1B" w14:textId="1A1C9150" w:rsidR="007322D6" w:rsidRDefault="007322D6" w:rsidP="00700218">
      <w:pPr>
        <w:spacing w:after="0" w:line="240" w:lineRule="auto"/>
        <w:ind w:right="-839"/>
        <w:jc w:val="both"/>
        <w:rPr>
          <w:rFonts w:ascii="Cambria" w:hAnsi="Cambria"/>
          <w:noProof/>
          <w:sz w:val="28"/>
          <w:szCs w:val="28"/>
          <w:lang w:eastAsia="en-GB"/>
        </w:rPr>
      </w:pPr>
    </w:p>
    <w:p w14:paraId="6A61D859" w14:textId="08DB675A" w:rsidR="007322D6" w:rsidRPr="007A2664" w:rsidRDefault="007322D6" w:rsidP="007322D6">
      <w:pPr>
        <w:spacing w:after="0" w:line="240" w:lineRule="auto"/>
        <w:ind w:right="-853"/>
        <w:jc w:val="both"/>
        <w:rPr>
          <w:rFonts w:ascii="Cambria" w:hAnsi="Cambria" w:cs="Tahoma"/>
          <w:b/>
          <w:noProof/>
          <w:sz w:val="28"/>
          <w:szCs w:val="28"/>
        </w:rPr>
      </w:pPr>
      <w:bookmarkStart w:id="6" w:name="_Hlk127969093"/>
      <w:r>
        <w:rPr>
          <w:rFonts w:ascii="Cambria" w:hAnsi="Cambria" w:cs="Tahoma"/>
          <w:b/>
          <w:noProof/>
          <w:sz w:val="28"/>
          <w:szCs w:val="28"/>
        </w:rPr>
        <w:t xml:space="preserve">Conform art. 3, alin. (1) – (5) din </w:t>
      </w:r>
      <w:r w:rsidRPr="00700218">
        <w:rPr>
          <w:rFonts w:ascii="Cambria" w:hAnsi="Cambria" w:cs="Tahoma"/>
          <w:b/>
          <w:noProof/>
          <w:sz w:val="28"/>
          <w:szCs w:val="28"/>
        </w:rPr>
        <w:t>Leg</w:t>
      </w:r>
      <w:r>
        <w:rPr>
          <w:rFonts w:ascii="Cambria" w:hAnsi="Cambria" w:cs="Tahoma"/>
          <w:b/>
          <w:noProof/>
          <w:sz w:val="28"/>
          <w:szCs w:val="28"/>
        </w:rPr>
        <w:t xml:space="preserve">ea </w:t>
      </w:r>
      <w:r w:rsidRPr="00700218">
        <w:rPr>
          <w:rFonts w:ascii="Cambria" w:hAnsi="Cambria" w:cs="Tahoma"/>
          <w:b/>
          <w:noProof/>
          <w:sz w:val="28"/>
          <w:szCs w:val="28"/>
        </w:rPr>
        <w:t>nr. 260/2008 privind asigurarea obligatorie a locuinţelor împotriva cutremurelor, alunecărilor de teren şi inundaţiilor, republicată, cu modificările şi completările ulterioare:</w:t>
      </w:r>
    </w:p>
    <w:bookmarkEnd w:id="6"/>
    <w:p w14:paraId="388C9E95" w14:textId="77777777" w:rsidR="005052DA" w:rsidRDefault="007322D6"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hAnsi="Cambria"/>
          <w:b/>
          <w:bCs/>
          <w:i/>
          <w:iCs/>
          <w:noProof/>
          <w:sz w:val="28"/>
          <w:szCs w:val="28"/>
          <w:lang w:eastAsia="en-GB"/>
        </w:rPr>
        <w:t>,,</w:t>
      </w:r>
      <w:r w:rsidR="005052DA" w:rsidRPr="005052DA">
        <w:rPr>
          <w:rFonts w:ascii="Cambria" w:eastAsia="Times New Roman" w:hAnsi="Cambria" w:cs="Times New Roman"/>
          <w:i/>
          <w:noProof/>
          <w:sz w:val="28"/>
          <w:szCs w:val="28"/>
          <w:lang w:eastAsia="en-US"/>
        </w:rPr>
        <w:t xml:space="preserve">(1) Persoanele fizice şi juridice asigură împotriva dezastrelor naturale, în condiţiile prezentei legi, toate construcţiile cu destinaţia de locuinţă, înregistrate cu această destinaţie în evidenţele organelor fiscale, din mediul urban sau rural, aflate în proprietatea acestora şi pentru care s-a păstrat în fapt destinaţia de locuinţă. </w:t>
      </w:r>
    </w:p>
    <w:p w14:paraId="03354B99"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(2) Obligaţia încheierii contractelor de asigurare a locuinţelor aflate în proprietatea statului sau a unităţilor administrativ - teritoriale revine persoanelor ori autorităţilor desemnate, în condiţiile legii, să le admini</w:t>
      </w:r>
      <w:r>
        <w:rPr>
          <w:rFonts w:ascii="Cambria" w:eastAsia="Times New Roman" w:hAnsi="Cambria" w:cs="Times New Roman"/>
          <w:i/>
          <w:noProof/>
          <w:sz w:val="28"/>
          <w:szCs w:val="28"/>
          <w:lang w:eastAsia="en-US"/>
        </w:rPr>
        <w:t>streze.</w:t>
      </w:r>
    </w:p>
    <w:p w14:paraId="7EEBE29C" w14:textId="77777777" w:rsid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(3) În cazul în care o locuinţă face obiectul unui contract de leasing financiar, încheierea contractului de asigura</w:t>
      </w:r>
      <w:r>
        <w:rPr>
          <w:rFonts w:ascii="Cambria" w:eastAsia="Times New Roman" w:hAnsi="Cambria" w:cs="Times New Roman"/>
          <w:i/>
          <w:noProof/>
          <w:sz w:val="28"/>
          <w:szCs w:val="28"/>
          <w:lang w:eastAsia="en-US"/>
        </w:rPr>
        <w:t>re este în sarcina locatorului.</w:t>
      </w:r>
    </w:p>
    <w:p w14:paraId="47974827" w14:textId="3A617DA6" w:rsidR="005052DA" w:rsidRPr="005052DA" w:rsidRDefault="005052DA" w:rsidP="005052DA">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(4) În cazul persoanelor fizice beneficiare de ajutor social, plata primelor de asigurare se face de către agenţiile judeţene pentru plăţi şi inspecţie socială direct în contul PAID în conformitate cu dispoziţiile legale.</w:t>
      </w:r>
    </w:p>
    <w:p w14:paraId="11B7E80F" w14:textId="77777777" w:rsidR="005052DA" w:rsidRPr="005052DA" w:rsidRDefault="005052DA" w:rsidP="005052DA">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 xml:space="preserve">|[(5) În cazul construcţiilor cu destinaţie de locuinţă aflate în coproprietate, se va încheia câte un contract de asigurare obligatorie pentru fiecare locuinţă în parte. În acest caz, prima de asigurare se va plăti pe fiecare locuinţă în parte.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713430E0" w14:textId="2FC83677" w:rsidR="005052DA" w:rsidRPr="005052DA" w:rsidRDefault="005052DA" w:rsidP="005052DA">
      <w:pPr>
        <w:spacing w:after="0" w:line="240" w:lineRule="auto"/>
        <w:ind w:right="-816"/>
        <w:jc w:val="both"/>
        <w:rPr>
          <w:rFonts w:ascii="Times New Roman" w:eastAsia="Times New Roman" w:hAnsi="Times New Roman" w:cs="Times New Roman"/>
          <w:vanish/>
          <w:sz w:val="24"/>
          <w:szCs w:val="24"/>
          <w:lang w:val="en-US" w:eastAsia="en-US"/>
        </w:rPr>
      </w:pPr>
      <w:r w:rsidRPr="005052DA">
        <w:rPr>
          <w:rFonts w:ascii="Cambria" w:eastAsia="Times New Roman" w:hAnsi="Cambria" w:cs="Times New Roman"/>
          <w:i/>
          <w:noProof/>
          <w:sz w:val="28"/>
          <w:szCs w:val="28"/>
          <w:lang w:eastAsia="en-US"/>
        </w:rPr>
        <w:t xml:space="preserve">(5) În cazul construcţiilor cu destinaţia de locuinţă aflate în coproprietate sau care au părţi de uz comun se încheie câte un contract de asigurare obligatorie pentru </w:t>
      </w:r>
      <w:r w:rsidRPr="005052DA">
        <w:rPr>
          <w:rFonts w:ascii="Cambria" w:eastAsia="Times New Roman" w:hAnsi="Cambria" w:cs="Times New Roman"/>
          <w:i/>
          <w:noProof/>
          <w:sz w:val="28"/>
          <w:szCs w:val="28"/>
          <w:lang w:eastAsia="en-US"/>
        </w:rPr>
        <w:lastRenderedPageBreak/>
        <w:t>fiecare locuinţă în parte, indiferent dacă aceasta mai este utilizată sau nu în acest scop; în acest caz, prima de asigurare se plăteşte pentru fiecare locuinţă în parte.</w:t>
      </w:r>
      <w:r w:rsidRPr="005052DA">
        <w:rPr>
          <w:rFonts w:ascii="Times New Roman" w:eastAsia="Times New Roman" w:hAnsi="Times New Roman" w:cs="Times New Roman"/>
          <w:strike/>
          <w:vanish/>
          <w:color w:val="FF0000"/>
          <w:sz w:val="24"/>
          <w:szCs w:val="24"/>
          <w:lang w:val="en-US" w:eastAsia="en-US"/>
        </w:rPr>
        <w:t>|[</w:t>
      </w:r>
      <w:r w:rsidRPr="005052DA">
        <w:rPr>
          <w:rFonts w:ascii="Times New Roman" w:eastAsia="Times New Roman" w:hAnsi="Times New Roman" w:cs="Times New Roman"/>
          <w:strike/>
          <w:vanish/>
          <w:color w:val="CC0099"/>
          <w:sz w:val="24"/>
          <w:szCs w:val="24"/>
          <w:lang w:val="en-US" w:eastAsia="en-US"/>
        </w:rPr>
        <w:t>(6)</w:t>
      </w:r>
      <w:r w:rsidRPr="005052DA">
        <w:rPr>
          <w:rFonts w:ascii="Times New Roman" w:eastAsia="Times New Roman" w:hAnsi="Times New Roman" w:cs="Times New Roman"/>
          <w:strike/>
          <w:vanish/>
          <w:color w:val="FF0000"/>
          <w:sz w:val="24"/>
          <w:szCs w:val="24"/>
          <w:lang w:val="en-US" w:eastAsia="en-US"/>
        </w:rPr>
        <w:t xml:space="preserve"> Locuinţele situate în clădirile expertizate tehnic în condiţiile legii de către experţi tehnici atestaţi şi încadrate prin raport de expertiză tehnică în clasa I de risc seismic nu se asigură pentru niciunul dintre riscurile prevăzute de prezenta lege, până la data recepţiei la terminarea lucrărilor de consolidare a clădirilor. </w:t>
      </w:r>
      <w:r w:rsidRPr="005052DA">
        <w:rPr>
          <w:rFonts w:ascii="Times New Roman" w:eastAsia="Times New Roman" w:hAnsi="Times New Roman" w:cs="Times New Roman"/>
          <w:i/>
          <w:iCs/>
          <w:strike/>
          <w:vanish/>
          <w:color w:val="FF0000"/>
          <w:sz w:val="24"/>
          <w:szCs w:val="24"/>
          <w:lang w:val="en-US" w:eastAsia="en-US"/>
        </w:rPr>
        <w:t>(text original în vigoare până la 11 noiembrie 2023)</w:t>
      </w:r>
      <w:r w:rsidRPr="005052DA">
        <w:rPr>
          <w:rFonts w:ascii="Times New Roman" w:eastAsia="Times New Roman" w:hAnsi="Times New Roman" w:cs="Times New Roman"/>
          <w:strike/>
          <w:vanish/>
          <w:color w:val="FF0000"/>
          <w:sz w:val="24"/>
          <w:szCs w:val="24"/>
          <w:lang w:val="en-US" w:eastAsia="en-US"/>
        </w:rPr>
        <w:t xml:space="preserve"> ]| </w:t>
      </w:r>
    </w:p>
    <w:p w14:paraId="54FF6EFF" w14:textId="15AD2DF1" w:rsidR="007322D6" w:rsidRDefault="007322D6" w:rsidP="005052DA">
      <w:pPr>
        <w:spacing w:after="0" w:line="240" w:lineRule="auto"/>
        <w:ind w:right="-839"/>
        <w:jc w:val="both"/>
        <w:rPr>
          <w:rFonts w:ascii="Cambria" w:hAnsi="Cambria"/>
          <w:i/>
          <w:iCs/>
          <w:noProof/>
          <w:sz w:val="28"/>
          <w:szCs w:val="28"/>
          <w:lang w:eastAsia="en-GB"/>
        </w:rPr>
      </w:pPr>
      <w:r>
        <w:rPr>
          <w:rFonts w:ascii="Cambria" w:hAnsi="Cambria"/>
          <w:i/>
          <w:iCs/>
          <w:noProof/>
          <w:sz w:val="28"/>
          <w:szCs w:val="28"/>
          <w:lang w:eastAsia="en-GB"/>
        </w:rPr>
        <w:t>’’</w:t>
      </w:r>
    </w:p>
    <w:p w14:paraId="1BA8745A" w14:textId="28845BAA" w:rsidR="007322D6" w:rsidRDefault="007322D6" w:rsidP="007322D6">
      <w:pPr>
        <w:spacing w:after="0" w:line="240" w:lineRule="auto"/>
        <w:ind w:right="-839"/>
        <w:jc w:val="both"/>
        <w:rPr>
          <w:rFonts w:ascii="Cambria" w:hAnsi="Cambria"/>
          <w:i/>
          <w:iCs/>
          <w:noProof/>
          <w:sz w:val="28"/>
          <w:szCs w:val="28"/>
          <w:lang w:eastAsia="en-GB"/>
        </w:rPr>
      </w:pPr>
    </w:p>
    <w:p w14:paraId="096AD691" w14:textId="584B86AB" w:rsidR="007322D6" w:rsidRPr="007A2664" w:rsidRDefault="007322D6" w:rsidP="007322D6">
      <w:pPr>
        <w:spacing w:after="0" w:line="240" w:lineRule="auto"/>
        <w:ind w:right="-853"/>
        <w:jc w:val="both"/>
        <w:rPr>
          <w:rFonts w:ascii="Cambria" w:hAnsi="Cambria" w:cs="Tahoma"/>
          <w:b/>
          <w:noProof/>
          <w:sz w:val="28"/>
          <w:szCs w:val="28"/>
        </w:rPr>
      </w:pPr>
      <w:bookmarkStart w:id="7" w:name="_Hlk127969493"/>
      <w:r>
        <w:rPr>
          <w:rFonts w:ascii="Cambria" w:hAnsi="Cambria" w:cs="Tahoma"/>
          <w:b/>
          <w:noProof/>
          <w:sz w:val="28"/>
          <w:szCs w:val="28"/>
        </w:rPr>
        <w:t xml:space="preserve">Conform art. </w:t>
      </w:r>
      <w:r w:rsidR="00592782">
        <w:rPr>
          <w:rFonts w:ascii="Cambria" w:hAnsi="Cambria" w:cs="Tahoma"/>
          <w:b/>
          <w:noProof/>
          <w:sz w:val="28"/>
          <w:szCs w:val="28"/>
        </w:rPr>
        <w:t>5</w:t>
      </w:r>
      <w:r>
        <w:rPr>
          <w:rFonts w:ascii="Cambria" w:hAnsi="Cambria" w:cs="Tahoma"/>
          <w:b/>
          <w:noProof/>
          <w:sz w:val="28"/>
          <w:szCs w:val="28"/>
        </w:rPr>
        <w:t>, alin. (1) – (</w:t>
      </w:r>
      <w:r w:rsidR="00592782">
        <w:rPr>
          <w:rFonts w:ascii="Cambria" w:hAnsi="Cambria" w:cs="Tahoma"/>
          <w:b/>
          <w:noProof/>
          <w:sz w:val="28"/>
          <w:szCs w:val="28"/>
        </w:rPr>
        <w:t>2</w:t>
      </w:r>
      <w:r>
        <w:rPr>
          <w:rFonts w:ascii="Cambria" w:hAnsi="Cambria" w:cs="Tahoma"/>
          <w:b/>
          <w:noProof/>
          <w:sz w:val="28"/>
          <w:szCs w:val="28"/>
        </w:rPr>
        <w:t xml:space="preserve">) din </w:t>
      </w:r>
      <w:r w:rsidRPr="00700218">
        <w:rPr>
          <w:rFonts w:ascii="Cambria" w:hAnsi="Cambria" w:cs="Tahoma"/>
          <w:b/>
          <w:noProof/>
          <w:sz w:val="28"/>
          <w:szCs w:val="28"/>
        </w:rPr>
        <w:t>Leg</w:t>
      </w:r>
      <w:r>
        <w:rPr>
          <w:rFonts w:ascii="Cambria" w:hAnsi="Cambria" w:cs="Tahoma"/>
          <w:b/>
          <w:noProof/>
          <w:sz w:val="28"/>
          <w:szCs w:val="28"/>
        </w:rPr>
        <w:t xml:space="preserve">ea </w:t>
      </w:r>
      <w:r w:rsidRPr="00700218">
        <w:rPr>
          <w:rFonts w:ascii="Cambria" w:hAnsi="Cambria" w:cs="Tahoma"/>
          <w:b/>
          <w:noProof/>
          <w:sz w:val="28"/>
          <w:szCs w:val="28"/>
        </w:rPr>
        <w:t>nr. 260/2008 privind asigurarea obligatorie a locuinţelor împotriva cutremurelor, alunecărilor de teren şi inundaţiilor, republicată, cu modificările şi completările ulterioare:</w:t>
      </w:r>
    </w:p>
    <w:bookmarkEnd w:id="7"/>
    <w:p w14:paraId="7B6A45E1" w14:textId="78DC6416" w:rsidR="005052DA" w:rsidRPr="005052DA" w:rsidRDefault="00592782" w:rsidP="005052DA">
      <w:pPr>
        <w:spacing w:after="0" w:line="240" w:lineRule="auto"/>
        <w:ind w:right="-816"/>
        <w:rPr>
          <w:rFonts w:ascii="Cambria" w:eastAsia="Times New Roman" w:hAnsi="Cambria" w:cs="Times New Roman"/>
          <w:i/>
          <w:noProof/>
          <w:sz w:val="28"/>
          <w:szCs w:val="28"/>
          <w:lang w:eastAsia="en-US"/>
        </w:rPr>
      </w:pPr>
      <w:r w:rsidRPr="005052DA">
        <w:rPr>
          <w:rFonts w:ascii="Cambria" w:hAnsi="Cambria"/>
          <w:b/>
          <w:bCs/>
          <w:i/>
          <w:iCs/>
          <w:noProof/>
          <w:sz w:val="28"/>
          <w:szCs w:val="28"/>
          <w:lang w:eastAsia="en-GB"/>
        </w:rPr>
        <w:t>,,</w:t>
      </w:r>
      <w:r w:rsidR="005052DA" w:rsidRPr="005052DA">
        <w:rPr>
          <w:rFonts w:ascii="Cambria" w:eastAsia="Times New Roman" w:hAnsi="Cambria" w:cs="Times New Roman"/>
          <w:i/>
          <w:noProof/>
          <w:sz w:val="28"/>
          <w:szCs w:val="28"/>
          <w:lang w:eastAsia="en-US"/>
        </w:rPr>
        <w:t xml:space="preserve">(1) Pentru contractele anuale, suma asigurată care se acordă în temeiul prezentei legi, denumită în continuare </w:t>
      </w:r>
      <w:r w:rsidR="005052DA" w:rsidRPr="005052DA">
        <w:rPr>
          <w:rFonts w:ascii="Cambria" w:eastAsia="Times New Roman" w:hAnsi="Cambria" w:cs="Times New Roman"/>
          <w:b/>
          <w:bCs/>
          <w:i/>
          <w:noProof/>
          <w:sz w:val="28"/>
          <w:szCs w:val="28"/>
          <w:lang w:eastAsia="en-US"/>
        </w:rPr>
        <w:t>sumă asigurată obligatoriu</w:t>
      </w:r>
      <w:r w:rsidR="005052DA" w:rsidRPr="005052DA">
        <w:rPr>
          <w:rFonts w:ascii="Cambria" w:eastAsia="Times New Roman" w:hAnsi="Cambria" w:cs="Times New Roman"/>
          <w:i/>
          <w:noProof/>
          <w:sz w:val="28"/>
          <w:szCs w:val="28"/>
          <w:lang w:eastAsia="en-US"/>
        </w:rPr>
        <w:t xml:space="preserve">, este: </w:t>
      </w:r>
    </w:p>
    <w:p w14:paraId="3707C618" w14:textId="77777777" w:rsidR="005052DA" w:rsidRPr="005052DA" w:rsidRDefault="005052DA" w:rsidP="005052DA">
      <w:pPr>
        <w:spacing w:after="0" w:line="240" w:lineRule="auto"/>
        <w:ind w:right="-816"/>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100.000 lei, pentru fiecare locuinţă de tip A;</w:t>
      </w:r>
      <w:r w:rsidRPr="005052DA">
        <w:rPr>
          <w:rFonts w:ascii="Cambria" w:eastAsia="Times New Roman" w:hAnsi="Cambria" w:cs="Times New Roman"/>
          <w:i/>
          <w:noProof/>
          <w:sz w:val="28"/>
          <w:szCs w:val="28"/>
          <w:lang w:eastAsia="en-US"/>
        </w:rPr>
        <w:br/>
      </w:r>
      <w:r w:rsidRPr="005052DA">
        <w:rPr>
          <w:rFonts w:ascii="Cambria" w:eastAsia="Times New Roman" w:hAnsi="Cambria" w:cs="Times New Roman"/>
          <w:b/>
          <w:bCs/>
          <w:i/>
          <w:noProof/>
          <w:sz w:val="28"/>
          <w:szCs w:val="28"/>
          <w:lang w:eastAsia="en-US"/>
        </w:rPr>
        <w:t>b)</w:t>
      </w:r>
      <w:r w:rsidRPr="005052DA">
        <w:rPr>
          <w:rFonts w:ascii="Cambria" w:eastAsia="Times New Roman" w:hAnsi="Cambria" w:cs="Times New Roman"/>
          <w:i/>
          <w:noProof/>
          <w:sz w:val="28"/>
          <w:szCs w:val="28"/>
          <w:lang w:eastAsia="en-US"/>
        </w:rPr>
        <w:t xml:space="preserve"> 50.000 lei, pentru fiecare locuinţă de tip B. </w:t>
      </w:r>
    </w:p>
    <w:p w14:paraId="0CA96720" w14:textId="57F832C9" w:rsidR="005052DA" w:rsidRPr="005052DA" w:rsidRDefault="005052DA" w:rsidP="005052DA">
      <w:pPr>
        <w:spacing w:after="0" w:line="240" w:lineRule="auto"/>
        <w:ind w:right="-816"/>
        <w:rPr>
          <w:rFonts w:ascii="Cambria" w:eastAsia="Times New Roman" w:hAnsi="Cambria" w:cs="Times New Roman"/>
          <w:i/>
          <w:strike/>
          <w:noProof/>
          <w:vanish/>
          <w:sz w:val="28"/>
          <w:szCs w:val="28"/>
          <w:lang w:eastAsia="en-US"/>
        </w:rPr>
      </w:pPr>
      <w:r w:rsidRPr="005052DA">
        <w:rPr>
          <w:rFonts w:ascii="Cambria" w:eastAsia="Times New Roman" w:hAnsi="Cambria" w:cs="Times New Roman"/>
          <w:i/>
          <w:strike/>
          <w:noProof/>
          <w:vanish/>
          <w:sz w:val="28"/>
          <w:szCs w:val="28"/>
          <w:lang w:eastAsia="en-US"/>
        </w:rPr>
        <w:t xml:space="preserve">|[(2) Primele cuvenite pentru sumele asigurate prevăzute la alin. (1), denumite în continuare </w:t>
      </w:r>
      <w:r w:rsidRPr="005052DA">
        <w:rPr>
          <w:rFonts w:ascii="Cambria" w:eastAsia="Times New Roman" w:hAnsi="Cambria" w:cs="Times New Roman"/>
          <w:b/>
          <w:bCs/>
          <w:i/>
          <w:strike/>
          <w:noProof/>
          <w:vanish/>
          <w:sz w:val="28"/>
          <w:szCs w:val="28"/>
          <w:lang w:eastAsia="en-US"/>
        </w:rPr>
        <w:t>prime obligatorii</w:t>
      </w:r>
      <w:r w:rsidRPr="005052DA">
        <w:rPr>
          <w:rFonts w:ascii="Cambria" w:eastAsia="Times New Roman" w:hAnsi="Cambria" w:cs="Times New Roman"/>
          <w:i/>
          <w:strike/>
          <w:noProof/>
          <w:vanish/>
          <w:sz w:val="28"/>
          <w:szCs w:val="28"/>
          <w:lang w:eastAsia="en-US"/>
        </w:rPr>
        <w:t xml:space="preserve">, sunt echivalentul în lei, la cursul Băncii Naţionale a României valabil la data efectuării plăţii, a: </w:t>
      </w:r>
    </w:p>
    <w:p w14:paraId="59E5F27E" w14:textId="77777777" w:rsidR="005052DA" w:rsidRPr="005052DA" w:rsidRDefault="005052DA" w:rsidP="005052DA">
      <w:pPr>
        <w:spacing w:after="0" w:line="240" w:lineRule="auto"/>
        <w:ind w:right="-816"/>
        <w:rPr>
          <w:rFonts w:ascii="Cambria" w:eastAsia="Times New Roman" w:hAnsi="Cambria" w:cs="Times New Roman"/>
          <w:i/>
          <w:strike/>
          <w:noProof/>
          <w:vanish/>
          <w:sz w:val="28"/>
          <w:szCs w:val="28"/>
          <w:lang w:eastAsia="en-US"/>
        </w:rPr>
      </w:pPr>
      <w:r w:rsidRPr="005052DA">
        <w:rPr>
          <w:rFonts w:ascii="Cambria" w:eastAsia="Times New Roman" w:hAnsi="Cambria" w:cs="Times New Roman"/>
          <w:b/>
          <w:bCs/>
          <w:i/>
          <w:strike/>
          <w:noProof/>
          <w:vanish/>
          <w:sz w:val="28"/>
          <w:szCs w:val="28"/>
          <w:lang w:eastAsia="en-US"/>
        </w:rPr>
        <w:t>a)</w:t>
      </w:r>
      <w:r w:rsidRPr="005052DA">
        <w:rPr>
          <w:rFonts w:ascii="Cambria" w:eastAsia="Times New Roman" w:hAnsi="Cambria" w:cs="Times New Roman"/>
          <w:i/>
          <w:strike/>
          <w:noProof/>
          <w:vanish/>
          <w:sz w:val="28"/>
          <w:szCs w:val="28"/>
          <w:lang w:eastAsia="en-US"/>
        </w:rPr>
        <w:t xml:space="preserve"> 20 euro, pentru suma prevăzută la alin. (1) lit. a);</w:t>
      </w:r>
      <w:r w:rsidRPr="005052DA">
        <w:rPr>
          <w:rFonts w:ascii="Cambria" w:eastAsia="Times New Roman" w:hAnsi="Cambria" w:cs="Times New Roman"/>
          <w:i/>
          <w:strike/>
          <w:noProof/>
          <w:vanish/>
          <w:sz w:val="28"/>
          <w:szCs w:val="28"/>
          <w:lang w:eastAsia="en-US"/>
        </w:rPr>
        <w:br/>
      </w:r>
      <w:r w:rsidRPr="005052DA">
        <w:rPr>
          <w:rFonts w:ascii="Cambria" w:eastAsia="Times New Roman" w:hAnsi="Cambria" w:cs="Times New Roman"/>
          <w:b/>
          <w:bCs/>
          <w:i/>
          <w:strike/>
          <w:noProof/>
          <w:vanish/>
          <w:sz w:val="28"/>
          <w:szCs w:val="28"/>
          <w:lang w:eastAsia="en-US"/>
        </w:rPr>
        <w:t>b)</w:t>
      </w:r>
      <w:r w:rsidRPr="005052DA">
        <w:rPr>
          <w:rFonts w:ascii="Cambria" w:eastAsia="Times New Roman" w:hAnsi="Cambria" w:cs="Times New Roman"/>
          <w:i/>
          <w:strike/>
          <w:noProof/>
          <w:vanish/>
          <w:sz w:val="28"/>
          <w:szCs w:val="28"/>
          <w:lang w:eastAsia="en-US"/>
        </w:rPr>
        <w:t xml:space="preserve"> 10 euro, pentru suma prevăzută la alin. (1) lit. b). </w:t>
      </w:r>
    </w:p>
    <w:p w14:paraId="6594AAA1" w14:textId="77777777" w:rsidR="005052DA" w:rsidRPr="005052DA" w:rsidRDefault="005052DA" w:rsidP="005052DA">
      <w:pPr>
        <w:spacing w:after="0" w:line="240" w:lineRule="auto"/>
        <w:ind w:right="-816"/>
        <w:rPr>
          <w:rFonts w:ascii="Cambria" w:eastAsia="Times New Roman" w:hAnsi="Cambria" w:cs="Times New Roman"/>
          <w:i/>
          <w:noProof/>
          <w:vanish/>
          <w:sz w:val="28"/>
          <w:szCs w:val="28"/>
          <w:lang w:eastAsia="en-US"/>
        </w:rPr>
      </w:pPr>
      <w:r w:rsidRPr="005052DA">
        <w:rPr>
          <w:rFonts w:ascii="Cambria" w:eastAsia="Times New Roman" w:hAnsi="Cambria" w:cs="Times New Roman"/>
          <w:i/>
          <w:iCs/>
          <w:strike/>
          <w:noProof/>
          <w:vanish/>
          <w:sz w:val="28"/>
          <w:szCs w:val="28"/>
          <w:lang w:eastAsia="en-US"/>
        </w:rPr>
        <w:t>    (text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1362E10C" w14:textId="374A4644" w:rsidR="005052DA" w:rsidRPr="005052DA" w:rsidRDefault="005052DA" w:rsidP="005052DA">
      <w:pPr>
        <w:spacing w:after="0" w:line="240" w:lineRule="auto"/>
        <w:ind w:right="-816"/>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 xml:space="preserve">(2) Primele anuale cuvenite pentru sumele asigurate prevăzute la alin. (1), denumite în continuare </w:t>
      </w:r>
      <w:r w:rsidRPr="005052DA">
        <w:rPr>
          <w:rFonts w:ascii="Cambria" w:eastAsia="Times New Roman" w:hAnsi="Cambria" w:cs="Times New Roman"/>
          <w:b/>
          <w:bCs/>
          <w:i/>
          <w:noProof/>
          <w:sz w:val="28"/>
          <w:szCs w:val="28"/>
          <w:lang w:eastAsia="en-US"/>
        </w:rPr>
        <w:t>prime obligatorii</w:t>
      </w:r>
      <w:r w:rsidRPr="005052DA">
        <w:rPr>
          <w:rFonts w:ascii="Cambria" w:eastAsia="Times New Roman" w:hAnsi="Cambria" w:cs="Times New Roman"/>
          <w:i/>
          <w:noProof/>
          <w:sz w:val="28"/>
          <w:szCs w:val="28"/>
          <w:lang w:eastAsia="en-US"/>
        </w:rPr>
        <w:t xml:space="preserve">, sunt următoarele: </w:t>
      </w:r>
    </w:p>
    <w:p w14:paraId="78BD60B8" w14:textId="67C13763" w:rsidR="007322D6" w:rsidRDefault="005052DA" w:rsidP="005052DA">
      <w:pPr>
        <w:spacing w:after="0" w:line="240" w:lineRule="auto"/>
        <w:ind w:right="-816"/>
        <w:rPr>
          <w:rFonts w:ascii="Cambria" w:hAnsi="Cambria"/>
          <w:i/>
          <w:iCs/>
          <w:noProof/>
          <w:sz w:val="28"/>
          <w:szCs w:val="28"/>
          <w:lang w:eastAsia="en-GB"/>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130 lei, pentru suma prevăzută la alin. (1) lit. a);</w:t>
      </w:r>
      <w:r w:rsidRPr="005052DA">
        <w:rPr>
          <w:rFonts w:ascii="Cambria" w:eastAsia="Times New Roman" w:hAnsi="Cambria" w:cs="Times New Roman"/>
          <w:i/>
          <w:noProof/>
          <w:sz w:val="28"/>
          <w:szCs w:val="28"/>
          <w:lang w:eastAsia="en-US"/>
        </w:rPr>
        <w:br/>
      </w:r>
      <w:r w:rsidRPr="005052DA">
        <w:rPr>
          <w:rFonts w:ascii="Cambria" w:eastAsia="Times New Roman" w:hAnsi="Cambria" w:cs="Times New Roman"/>
          <w:b/>
          <w:bCs/>
          <w:i/>
          <w:noProof/>
          <w:sz w:val="28"/>
          <w:szCs w:val="28"/>
          <w:lang w:eastAsia="en-US"/>
        </w:rPr>
        <w:t>b)</w:t>
      </w:r>
      <w:r w:rsidRPr="005052DA">
        <w:rPr>
          <w:rFonts w:ascii="Cambria" w:eastAsia="Times New Roman" w:hAnsi="Cambria" w:cs="Times New Roman"/>
          <w:i/>
          <w:noProof/>
          <w:sz w:val="28"/>
          <w:szCs w:val="28"/>
          <w:lang w:eastAsia="en-US"/>
        </w:rPr>
        <w:t xml:space="preserve"> 50 lei, pentru suma prevăzută la alin. (1) lit. b). </w:t>
      </w:r>
      <w:r w:rsidR="00592782">
        <w:rPr>
          <w:rFonts w:ascii="Cambria" w:hAnsi="Cambria"/>
          <w:i/>
          <w:iCs/>
          <w:noProof/>
          <w:sz w:val="28"/>
          <w:szCs w:val="28"/>
          <w:lang w:eastAsia="en-GB"/>
        </w:rPr>
        <w:t>’’</w:t>
      </w:r>
    </w:p>
    <w:p w14:paraId="5092B851" w14:textId="27B5E29B" w:rsidR="00592782" w:rsidRDefault="00592782" w:rsidP="00592782">
      <w:pPr>
        <w:spacing w:after="0" w:line="240" w:lineRule="auto"/>
        <w:ind w:right="-839"/>
        <w:jc w:val="both"/>
        <w:rPr>
          <w:rFonts w:ascii="Cambria" w:hAnsi="Cambria"/>
          <w:i/>
          <w:iCs/>
          <w:noProof/>
          <w:sz w:val="28"/>
          <w:szCs w:val="28"/>
          <w:lang w:eastAsia="en-GB"/>
        </w:rPr>
      </w:pPr>
    </w:p>
    <w:p w14:paraId="71B2977F" w14:textId="063A7378" w:rsidR="00592782" w:rsidRPr="007A2664" w:rsidRDefault="00592782" w:rsidP="00592782">
      <w:pPr>
        <w:spacing w:after="0" w:line="240" w:lineRule="auto"/>
        <w:ind w:right="-853"/>
        <w:jc w:val="both"/>
        <w:rPr>
          <w:rFonts w:ascii="Cambria" w:hAnsi="Cambria" w:cs="Tahoma"/>
          <w:b/>
          <w:noProof/>
          <w:sz w:val="28"/>
          <w:szCs w:val="28"/>
        </w:rPr>
      </w:pPr>
      <w:bookmarkStart w:id="8" w:name="_Hlk127969577"/>
      <w:r>
        <w:rPr>
          <w:rFonts w:ascii="Cambria" w:hAnsi="Cambria" w:cs="Tahoma"/>
          <w:b/>
          <w:noProof/>
          <w:sz w:val="28"/>
          <w:szCs w:val="28"/>
        </w:rPr>
        <w:t xml:space="preserve">Conform art. 17 din </w:t>
      </w:r>
      <w:r w:rsidRPr="00700218">
        <w:rPr>
          <w:rFonts w:ascii="Cambria" w:hAnsi="Cambria" w:cs="Tahoma"/>
          <w:b/>
          <w:noProof/>
          <w:sz w:val="28"/>
          <w:szCs w:val="28"/>
        </w:rPr>
        <w:t>Leg</w:t>
      </w:r>
      <w:r>
        <w:rPr>
          <w:rFonts w:ascii="Cambria" w:hAnsi="Cambria" w:cs="Tahoma"/>
          <w:b/>
          <w:noProof/>
          <w:sz w:val="28"/>
          <w:szCs w:val="28"/>
        </w:rPr>
        <w:t xml:space="preserve">ea </w:t>
      </w:r>
      <w:r w:rsidRPr="00700218">
        <w:rPr>
          <w:rFonts w:ascii="Cambria" w:hAnsi="Cambria" w:cs="Tahoma"/>
          <w:b/>
          <w:noProof/>
          <w:sz w:val="28"/>
          <w:szCs w:val="28"/>
        </w:rPr>
        <w:t>nr. 260/2008 privind asigurarea obligatorie a locuinţelor împotriva cutremurelor, alunecărilor de teren şi inundaţiilor, republicată, cu modificările şi completările ulterioare:</w:t>
      </w:r>
    </w:p>
    <w:bookmarkEnd w:id="8"/>
    <w:p w14:paraId="16666128" w14:textId="77777777" w:rsidR="005052DA" w:rsidRDefault="00592782" w:rsidP="005052DA">
      <w:pPr>
        <w:spacing w:after="0" w:line="240" w:lineRule="auto"/>
        <w:ind w:right="-816"/>
        <w:jc w:val="both"/>
        <w:rPr>
          <w:rFonts w:ascii="Cambria" w:hAnsi="Cambria"/>
          <w:i/>
          <w:sz w:val="28"/>
          <w:szCs w:val="28"/>
        </w:rPr>
      </w:pPr>
      <w:r w:rsidRPr="005052DA">
        <w:rPr>
          <w:rFonts w:ascii="Cambria" w:hAnsi="Cambria"/>
          <w:b/>
          <w:bCs/>
          <w:i/>
          <w:iCs/>
          <w:noProof/>
          <w:sz w:val="28"/>
          <w:szCs w:val="28"/>
          <w:lang w:eastAsia="en-GB"/>
        </w:rPr>
        <w:t>,,</w:t>
      </w:r>
      <w:r w:rsidR="005052DA" w:rsidRPr="005052DA">
        <w:rPr>
          <w:rFonts w:ascii="Cambria" w:hAnsi="Cambria"/>
          <w:i/>
          <w:sz w:val="28"/>
          <w:szCs w:val="28"/>
        </w:rPr>
        <w:t>Art. 17. - (1) PAID facilitează accesul primăriilor la lista actualizată a proprietarilor care au încheiat contracte PAD, în format electronic, prin acordarea la cerere a dreptului d</w:t>
      </w:r>
      <w:r w:rsidR="005052DA">
        <w:rPr>
          <w:rFonts w:ascii="Cambria" w:hAnsi="Cambria"/>
          <w:i/>
          <w:sz w:val="28"/>
          <w:szCs w:val="28"/>
        </w:rPr>
        <w:t>e acces în baza de date a PAID.</w:t>
      </w:r>
    </w:p>
    <w:p w14:paraId="07C30C5C" w14:textId="41B8F79B" w:rsidR="00592782" w:rsidRPr="005052DA" w:rsidRDefault="005052DA" w:rsidP="005052DA">
      <w:pPr>
        <w:spacing w:after="0" w:line="240" w:lineRule="auto"/>
        <w:ind w:right="-816"/>
        <w:jc w:val="both"/>
        <w:rPr>
          <w:rFonts w:ascii="Cambria" w:hAnsi="Cambria"/>
          <w:i/>
          <w:iCs/>
          <w:noProof/>
          <w:sz w:val="28"/>
          <w:szCs w:val="28"/>
          <w:lang w:eastAsia="en-GB"/>
        </w:rPr>
      </w:pPr>
      <w:r w:rsidRPr="005052DA">
        <w:rPr>
          <w:rFonts w:ascii="Cambria" w:hAnsi="Cambria"/>
          <w:i/>
          <w:sz w:val="28"/>
          <w:szCs w:val="28"/>
        </w:rPr>
        <w:t>(2) Compartimentele de specialitate ale primăriilor transmit semestrial, începând cu data de 15 ianuarie 2024, scrisori de înştiinţare, cu confirmare de primire, către persoanele care nu au încheiat contracte PAD pentru locuinţele pe care le deţin în proprietate.</w:t>
      </w:r>
      <w:r w:rsidR="00592782" w:rsidRPr="005052DA">
        <w:rPr>
          <w:rFonts w:ascii="Cambria" w:hAnsi="Cambria"/>
          <w:i/>
          <w:iCs/>
          <w:noProof/>
          <w:sz w:val="28"/>
          <w:szCs w:val="28"/>
          <w:lang w:eastAsia="en-GB"/>
        </w:rPr>
        <w:t>’’</w:t>
      </w:r>
    </w:p>
    <w:p w14:paraId="6DA4FAEF" w14:textId="6D3B928A" w:rsidR="00592782" w:rsidRDefault="00592782" w:rsidP="00592782">
      <w:pPr>
        <w:spacing w:after="0" w:line="240" w:lineRule="auto"/>
        <w:ind w:right="-839"/>
        <w:jc w:val="both"/>
        <w:rPr>
          <w:rFonts w:ascii="Cambria" w:hAnsi="Cambria"/>
          <w:i/>
          <w:iCs/>
          <w:noProof/>
          <w:sz w:val="28"/>
          <w:szCs w:val="28"/>
          <w:lang w:eastAsia="en-GB"/>
        </w:rPr>
      </w:pPr>
    </w:p>
    <w:p w14:paraId="295D88F6" w14:textId="609781F3" w:rsidR="00592782" w:rsidRPr="007A2664" w:rsidRDefault="00592782" w:rsidP="00592782">
      <w:pPr>
        <w:spacing w:after="0" w:line="240" w:lineRule="auto"/>
        <w:ind w:right="-853"/>
        <w:jc w:val="both"/>
        <w:rPr>
          <w:rFonts w:ascii="Cambria" w:hAnsi="Cambria" w:cs="Tahoma"/>
          <w:b/>
          <w:noProof/>
          <w:sz w:val="28"/>
          <w:szCs w:val="28"/>
        </w:rPr>
      </w:pPr>
      <w:r>
        <w:rPr>
          <w:rFonts w:ascii="Cambria" w:hAnsi="Cambria" w:cs="Tahoma"/>
          <w:b/>
          <w:noProof/>
          <w:sz w:val="28"/>
          <w:szCs w:val="28"/>
        </w:rPr>
        <w:t xml:space="preserve">Conform art. 29 din </w:t>
      </w:r>
      <w:r w:rsidRPr="00700218">
        <w:rPr>
          <w:rFonts w:ascii="Cambria" w:hAnsi="Cambria" w:cs="Tahoma"/>
          <w:b/>
          <w:noProof/>
          <w:sz w:val="28"/>
          <w:szCs w:val="28"/>
        </w:rPr>
        <w:t>Leg</w:t>
      </w:r>
      <w:r>
        <w:rPr>
          <w:rFonts w:ascii="Cambria" w:hAnsi="Cambria" w:cs="Tahoma"/>
          <w:b/>
          <w:noProof/>
          <w:sz w:val="28"/>
          <w:szCs w:val="28"/>
        </w:rPr>
        <w:t xml:space="preserve">ea </w:t>
      </w:r>
      <w:r w:rsidRPr="00700218">
        <w:rPr>
          <w:rFonts w:ascii="Cambria" w:hAnsi="Cambria" w:cs="Tahoma"/>
          <w:b/>
          <w:noProof/>
          <w:sz w:val="28"/>
          <w:szCs w:val="28"/>
        </w:rPr>
        <w:t>nr. 260/2008 privind asigurarea obligatorie a locuinţelor împotriva cutremurelor, alunecărilor de teren şi inundaţiilor, republicată, cu modificările şi completările ulterioare:</w:t>
      </w:r>
    </w:p>
    <w:p w14:paraId="39B17D7B" w14:textId="77777777" w:rsidR="005052DA" w:rsidRPr="00210A5B" w:rsidRDefault="00592782" w:rsidP="00210A5B">
      <w:pPr>
        <w:spacing w:after="0" w:line="240" w:lineRule="auto"/>
        <w:ind w:right="-816"/>
        <w:jc w:val="both"/>
        <w:rPr>
          <w:rFonts w:ascii="Cambria" w:eastAsia="Times New Roman" w:hAnsi="Cambria" w:cs="Times New Roman"/>
          <w:i/>
          <w:noProof/>
          <w:sz w:val="28"/>
          <w:szCs w:val="28"/>
          <w:lang w:eastAsia="en-US"/>
        </w:rPr>
      </w:pPr>
      <w:r w:rsidRPr="00210A5B">
        <w:rPr>
          <w:rFonts w:ascii="Cambria" w:hAnsi="Cambria"/>
          <w:i/>
          <w:iCs/>
          <w:noProof/>
          <w:sz w:val="28"/>
          <w:szCs w:val="28"/>
          <w:lang w:eastAsia="en-GB"/>
        </w:rPr>
        <w:t>,,</w:t>
      </w:r>
      <w:r w:rsidRPr="00210A5B">
        <w:rPr>
          <w:rFonts w:ascii="Cambria" w:hAnsi="Cambria"/>
          <w:b/>
          <w:bCs/>
          <w:i/>
          <w:iCs/>
          <w:noProof/>
          <w:sz w:val="28"/>
          <w:szCs w:val="28"/>
          <w:lang w:eastAsia="en-GB"/>
        </w:rPr>
        <w:t>Art. 29.</w:t>
      </w:r>
      <w:r w:rsidRPr="00210A5B">
        <w:rPr>
          <w:rFonts w:ascii="Cambria" w:hAnsi="Cambria"/>
          <w:i/>
          <w:iCs/>
          <w:noProof/>
          <w:sz w:val="28"/>
          <w:szCs w:val="28"/>
          <w:lang w:eastAsia="en-GB"/>
        </w:rPr>
        <w:t xml:space="preserve"> - </w:t>
      </w:r>
      <w:r w:rsidR="005052DA" w:rsidRPr="00210A5B">
        <w:rPr>
          <w:rFonts w:ascii="Cambria" w:eastAsia="Times New Roman" w:hAnsi="Cambria" w:cs="Times New Roman"/>
          <w:i/>
          <w:noProof/>
          <w:sz w:val="28"/>
          <w:szCs w:val="28"/>
          <w:lang w:eastAsia="en-US"/>
        </w:rPr>
        <w:t xml:space="preserve">(1) Următoarele fapte constituie contravenţii: </w:t>
      </w:r>
    </w:p>
    <w:p w14:paraId="1D65F151" w14:textId="77777777" w:rsidR="00210A5B"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nerespectarea de către persoanele fizice sau juridice a obligaţiei de asigurare a locuinţelor</w:t>
      </w:r>
      <w:r w:rsidR="00210A5B">
        <w:rPr>
          <w:rFonts w:ascii="Cambria" w:eastAsia="Times New Roman" w:hAnsi="Cambria" w:cs="Times New Roman"/>
          <w:i/>
          <w:noProof/>
          <w:sz w:val="28"/>
          <w:szCs w:val="28"/>
          <w:lang w:eastAsia="en-US"/>
        </w:rPr>
        <w:t xml:space="preserve"> prevăzute la art. 3 alin. (1);</w:t>
      </w:r>
    </w:p>
    <w:p w14:paraId="342E03B4" w14:textId="6AE76A91" w:rsidR="005052DA" w:rsidRPr="005052DA"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b)</w:t>
      </w:r>
      <w:r w:rsidRPr="005052DA">
        <w:rPr>
          <w:rFonts w:ascii="Cambria" w:eastAsia="Times New Roman" w:hAnsi="Cambria" w:cs="Times New Roman"/>
          <w:i/>
          <w:noProof/>
          <w:sz w:val="28"/>
          <w:szCs w:val="28"/>
          <w:lang w:eastAsia="en-US"/>
        </w:rPr>
        <w:t xml:space="preserve"> nerespectarea, în orice mod, a prevederilor prezentei legi şi a reglementărilor A.S.F. emise în aplicarea acesteia de către societăţile de asigurare şi de intermediari. </w:t>
      </w:r>
    </w:p>
    <w:p w14:paraId="6450E9DA" w14:textId="77777777" w:rsidR="005052DA" w:rsidRPr="005052DA" w:rsidRDefault="005052DA" w:rsidP="00210A5B">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 xml:space="preserve">|[(2) Contravenţiile prevăzute la alin. (1) lit. a) şi b) se sancţionează cu amendă de la 100 la 500 lei.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0F284BC1" w14:textId="5366264B" w:rsidR="005052DA" w:rsidRPr="005052DA"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 xml:space="preserve">(2) Contravenţiile prevăzute la alin. (1) lit. a) se sancţionează cu amendă de la 100 la 500 lei. </w:t>
      </w:r>
    </w:p>
    <w:p w14:paraId="17EEF2BF" w14:textId="77777777" w:rsidR="005052DA" w:rsidRPr="005052DA" w:rsidRDefault="005052DA" w:rsidP="00210A5B">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 xml:space="preserve">|[(3) Constatarea contravenţiilor prevăzute la alin. (1) lit. a) şi b) şi aplicarea sancţiunilor se fac de către primari şi de către persoanele împuternicite în acest scop de către aceştia.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44E355BD" w14:textId="16F4B5E9" w:rsidR="005052DA" w:rsidRPr="005052DA"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 xml:space="preserve">(3) Constatarea contravenţiilor prevăzute la alin. (1) lit. a) şi aplicarea sancţiunilor se fac de către primari şi de către persoanele împuternicite în acest scop de către aceştia. </w:t>
      </w:r>
    </w:p>
    <w:p w14:paraId="605D1105" w14:textId="77777777" w:rsidR="005052DA" w:rsidRPr="005052DA" w:rsidRDefault="005052DA" w:rsidP="00210A5B">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t xml:space="preserve">|[(4) Contravenţiilor prevăzute la alin. (1) lit. c) le sunt aplicabile dispoziţiile prevăzute în </w:t>
      </w:r>
      <w:hyperlink r:id="rId13" w:history="1">
        <w:r w:rsidRPr="005052DA">
          <w:rPr>
            <w:rFonts w:ascii="Cambria" w:eastAsia="Times New Roman" w:hAnsi="Cambria" w:cs="Times New Roman"/>
            <w:i/>
            <w:strike/>
            <w:noProof/>
            <w:vanish/>
            <w:sz w:val="28"/>
            <w:szCs w:val="28"/>
            <w:lang w:eastAsia="en-US"/>
          </w:rPr>
          <w:t>Legea nr. 32/2000</w:t>
        </w:r>
      </w:hyperlink>
      <w:r w:rsidRPr="005052DA">
        <w:rPr>
          <w:rFonts w:ascii="Cambria" w:eastAsia="Times New Roman" w:hAnsi="Cambria" w:cs="Times New Roman"/>
          <w:i/>
          <w:strike/>
          <w:noProof/>
          <w:vanish/>
          <w:sz w:val="28"/>
          <w:szCs w:val="28"/>
          <w:lang w:eastAsia="en-US"/>
        </w:rPr>
        <w:t xml:space="preserve">, cu modificările şi completările ulterioare, şi în normele emise de A.S.F. în aplicarea acesteia.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6D62D317" w14:textId="2A8ACE1B" w:rsidR="005052DA" w:rsidRPr="005052DA"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i/>
          <w:noProof/>
          <w:sz w:val="28"/>
          <w:szCs w:val="28"/>
          <w:lang w:eastAsia="en-US"/>
        </w:rPr>
        <w:t xml:space="preserve">(4) Contravenţiilor prevăzute la alin. (1) lit. b) le sunt aplicabile următoarele dispoziţii după cum urmează: </w:t>
      </w:r>
    </w:p>
    <w:p w14:paraId="7D175896" w14:textId="77777777" w:rsidR="00210A5B"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a)</w:t>
      </w:r>
      <w:r w:rsidRPr="005052DA">
        <w:rPr>
          <w:rFonts w:ascii="Cambria" w:eastAsia="Times New Roman" w:hAnsi="Cambria" w:cs="Times New Roman"/>
          <w:i/>
          <w:noProof/>
          <w:sz w:val="28"/>
          <w:szCs w:val="28"/>
          <w:lang w:eastAsia="en-US"/>
        </w:rPr>
        <w:t xml:space="preserve"> în cazul societăţilor, cele prevăzute în </w:t>
      </w:r>
      <w:hyperlink r:id="rId14" w:history="1">
        <w:r w:rsidRPr="005052DA">
          <w:rPr>
            <w:rFonts w:ascii="Cambria" w:eastAsia="Times New Roman" w:hAnsi="Cambria" w:cs="Times New Roman"/>
            <w:i/>
            <w:noProof/>
            <w:sz w:val="28"/>
            <w:szCs w:val="28"/>
            <w:lang w:eastAsia="en-US"/>
          </w:rPr>
          <w:t>Legea nr. 237/2015</w:t>
        </w:r>
      </w:hyperlink>
      <w:r w:rsidRPr="005052DA">
        <w:rPr>
          <w:rFonts w:ascii="Cambria" w:eastAsia="Times New Roman" w:hAnsi="Cambria" w:cs="Times New Roman"/>
          <w:i/>
          <w:noProof/>
          <w:sz w:val="28"/>
          <w:szCs w:val="28"/>
          <w:lang w:eastAsia="en-US"/>
        </w:rPr>
        <w:t>, cu modificările şi completările ulter</w:t>
      </w:r>
      <w:r w:rsidR="00210A5B">
        <w:rPr>
          <w:rFonts w:ascii="Cambria" w:eastAsia="Times New Roman" w:hAnsi="Cambria" w:cs="Times New Roman"/>
          <w:i/>
          <w:noProof/>
          <w:sz w:val="28"/>
          <w:szCs w:val="28"/>
          <w:lang w:eastAsia="en-US"/>
        </w:rPr>
        <w:t>ioare;</w:t>
      </w:r>
    </w:p>
    <w:p w14:paraId="260D38A2" w14:textId="03AE6908" w:rsidR="005052DA" w:rsidRPr="005052DA" w:rsidRDefault="005052DA" w:rsidP="00210A5B">
      <w:pPr>
        <w:spacing w:after="0" w:line="240" w:lineRule="auto"/>
        <w:ind w:right="-816"/>
        <w:jc w:val="both"/>
        <w:rPr>
          <w:rFonts w:ascii="Cambria" w:eastAsia="Times New Roman" w:hAnsi="Cambria" w:cs="Times New Roman"/>
          <w:i/>
          <w:noProof/>
          <w:sz w:val="28"/>
          <w:szCs w:val="28"/>
          <w:lang w:eastAsia="en-US"/>
        </w:rPr>
      </w:pPr>
      <w:r w:rsidRPr="005052DA">
        <w:rPr>
          <w:rFonts w:ascii="Cambria" w:eastAsia="Times New Roman" w:hAnsi="Cambria" w:cs="Times New Roman"/>
          <w:b/>
          <w:bCs/>
          <w:i/>
          <w:noProof/>
          <w:sz w:val="28"/>
          <w:szCs w:val="28"/>
          <w:lang w:eastAsia="en-US"/>
        </w:rPr>
        <w:t>b)</w:t>
      </w:r>
      <w:r w:rsidRPr="005052DA">
        <w:rPr>
          <w:rFonts w:ascii="Cambria" w:eastAsia="Times New Roman" w:hAnsi="Cambria" w:cs="Times New Roman"/>
          <w:i/>
          <w:noProof/>
          <w:sz w:val="28"/>
          <w:szCs w:val="28"/>
          <w:lang w:eastAsia="en-US"/>
        </w:rPr>
        <w:t xml:space="preserve"> în cazul intermediarilor principali şi/sau secundari, cele prevăzute în </w:t>
      </w:r>
      <w:hyperlink r:id="rId15" w:history="1">
        <w:r w:rsidRPr="005052DA">
          <w:rPr>
            <w:rFonts w:ascii="Cambria" w:eastAsia="Times New Roman" w:hAnsi="Cambria" w:cs="Times New Roman"/>
            <w:i/>
            <w:noProof/>
            <w:sz w:val="28"/>
            <w:szCs w:val="28"/>
            <w:lang w:eastAsia="en-US"/>
          </w:rPr>
          <w:t>Legea nr. 236/2018</w:t>
        </w:r>
      </w:hyperlink>
      <w:r w:rsidRPr="005052DA">
        <w:rPr>
          <w:rFonts w:ascii="Cambria" w:eastAsia="Times New Roman" w:hAnsi="Cambria" w:cs="Times New Roman"/>
          <w:i/>
          <w:noProof/>
          <w:sz w:val="28"/>
          <w:szCs w:val="28"/>
          <w:lang w:eastAsia="en-US"/>
        </w:rPr>
        <w:t xml:space="preserve">, cu modificările şi completările ulterioare. </w:t>
      </w:r>
    </w:p>
    <w:p w14:paraId="64425E8B" w14:textId="77777777" w:rsidR="005052DA" w:rsidRPr="005052DA" w:rsidRDefault="005052DA" w:rsidP="00210A5B">
      <w:pPr>
        <w:spacing w:after="0" w:line="240" w:lineRule="auto"/>
        <w:ind w:right="-816"/>
        <w:jc w:val="both"/>
        <w:rPr>
          <w:rFonts w:ascii="Cambria" w:eastAsia="Times New Roman" w:hAnsi="Cambria" w:cs="Times New Roman"/>
          <w:i/>
          <w:noProof/>
          <w:vanish/>
          <w:sz w:val="28"/>
          <w:szCs w:val="28"/>
          <w:lang w:eastAsia="en-US"/>
        </w:rPr>
      </w:pPr>
      <w:r w:rsidRPr="005052DA">
        <w:rPr>
          <w:rFonts w:ascii="Cambria" w:eastAsia="Times New Roman" w:hAnsi="Cambria" w:cs="Times New Roman"/>
          <w:i/>
          <w:strike/>
          <w:noProof/>
          <w:vanish/>
          <w:sz w:val="28"/>
          <w:szCs w:val="28"/>
          <w:lang w:eastAsia="en-US"/>
        </w:rPr>
        <w:lastRenderedPageBreak/>
        <w:t xml:space="preserve">|[(5) Amenzile contravenţionale stabilite prin prezenta lege se fac venituri la bugetul de stat în cotă de 40%, iar restul de 60% se face venit la bugetul autorităţilor locale de pe raza teritorială în care locuieşte contravenientul. </w:t>
      </w:r>
      <w:r w:rsidRPr="005052DA">
        <w:rPr>
          <w:rFonts w:ascii="Cambria" w:eastAsia="Times New Roman" w:hAnsi="Cambria" w:cs="Times New Roman"/>
          <w:i/>
          <w:iCs/>
          <w:strike/>
          <w:noProof/>
          <w:vanish/>
          <w:sz w:val="28"/>
          <w:szCs w:val="28"/>
          <w:lang w:eastAsia="en-US"/>
        </w:rPr>
        <w:t>(text original în vigoare până la 11 noiembrie 2023)</w:t>
      </w:r>
      <w:r w:rsidRPr="005052DA">
        <w:rPr>
          <w:rFonts w:ascii="Cambria" w:eastAsia="Times New Roman" w:hAnsi="Cambria" w:cs="Times New Roman"/>
          <w:i/>
          <w:strike/>
          <w:noProof/>
          <w:vanish/>
          <w:sz w:val="28"/>
          <w:szCs w:val="28"/>
          <w:lang w:eastAsia="en-US"/>
        </w:rPr>
        <w:t xml:space="preserve"> ]| </w:t>
      </w:r>
    </w:p>
    <w:p w14:paraId="105DF37E" w14:textId="77777777" w:rsidR="00210A5B" w:rsidRPr="00210A5B" w:rsidRDefault="005052DA" w:rsidP="00210A5B">
      <w:pPr>
        <w:spacing w:after="0" w:line="240" w:lineRule="auto"/>
        <w:ind w:right="-816"/>
        <w:jc w:val="both"/>
        <w:rPr>
          <w:rFonts w:ascii="Cambria" w:eastAsia="Times New Roman" w:hAnsi="Cambria" w:cs="Times New Roman"/>
          <w:i/>
          <w:noProof/>
          <w:sz w:val="28"/>
          <w:szCs w:val="28"/>
          <w:lang w:eastAsia="en-US"/>
        </w:rPr>
      </w:pPr>
      <w:r w:rsidRPr="00210A5B">
        <w:rPr>
          <w:rFonts w:ascii="Cambria" w:eastAsia="Times New Roman" w:hAnsi="Cambria" w:cs="Times New Roman"/>
          <w:i/>
          <w:noProof/>
          <w:sz w:val="28"/>
          <w:szCs w:val="28"/>
          <w:lang w:eastAsia="en-US"/>
        </w:rPr>
        <w:t xml:space="preserve">(5) Prin derogare de la prevederile art. 8 alin. (3) şi (4) din </w:t>
      </w:r>
      <w:hyperlink r:id="rId16" w:history="1">
        <w:r w:rsidRPr="00210A5B">
          <w:rPr>
            <w:rFonts w:ascii="Cambria" w:eastAsia="Times New Roman" w:hAnsi="Cambria" w:cs="Times New Roman"/>
            <w:i/>
            <w:noProof/>
            <w:sz w:val="28"/>
            <w:szCs w:val="28"/>
            <w:lang w:eastAsia="en-US"/>
          </w:rPr>
          <w:t>Ordonanţa Guvernului nr. 2/2001</w:t>
        </w:r>
      </w:hyperlink>
      <w:r w:rsidRPr="00210A5B">
        <w:rPr>
          <w:rFonts w:ascii="Cambria" w:eastAsia="Times New Roman" w:hAnsi="Cambria" w:cs="Times New Roman"/>
          <w:i/>
          <w:noProof/>
          <w:sz w:val="28"/>
          <w:szCs w:val="28"/>
          <w:lang w:eastAsia="en-US"/>
        </w:rPr>
        <w:t xml:space="preserve"> privind regimul juridic al contravenţiilor, aprobată cu modificări şi completări prin </w:t>
      </w:r>
      <w:hyperlink r:id="rId17" w:history="1">
        <w:r w:rsidRPr="00210A5B">
          <w:rPr>
            <w:rFonts w:ascii="Cambria" w:eastAsia="Times New Roman" w:hAnsi="Cambria" w:cs="Times New Roman"/>
            <w:i/>
            <w:noProof/>
            <w:sz w:val="28"/>
            <w:szCs w:val="28"/>
            <w:lang w:eastAsia="en-US"/>
          </w:rPr>
          <w:t>Legea nr. 180/2002</w:t>
        </w:r>
      </w:hyperlink>
      <w:r w:rsidRPr="00210A5B">
        <w:rPr>
          <w:rFonts w:ascii="Cambria" w:eastAsia="Times New Roman" w:hAnsi="Cambria" w:cs="Times New Roman"/>
          <w:i/>
          <w:noProof/>
          <w:sz w:val="28"/>
          <w:szCs w:val="28"/>
          <w:lang w:eastAsia="en-US"/>
        </w:rPr>
        <w:t xml:space="preserve">, cu modificările şi completările ulterioare, amenzile contravenţionale stabilite prin prezenta lege şi aplicate de Consiliul A.S.F. se constituie ca venit la bugetul de stat în cotă de 50%, iar diferenţa de 50% ca venit la bugetul A.S.F. </w:t>
      </w:r>
    </w:p>
    <w:p w14:paraId="2171B1BE" w14:textId="5E928DA1" w:rsidR="00592782" w:rsidRPr="00210A5B" w:rsidRDefault="005052DA" w:rsidP="00210A5B">
      <w:pPr>
        <w:spacing w:after="0" w:line="240" w:lineRule="auto"/>
        <w:ind w:right="-816"/>
        <w:jc w:val="both"/>
        <w:rPr>
          <w:rFonts w:ascii="Cambria" w:hAnsi="Cambria"/>
          <w:i/>
          <w:iCs/>
          <w:noProof/>
          <w:sz w:val="28"/>
          <w:szCs w:val="28"/>
          <w:lang w:eastAsia="en-GB"/>
        </w:rPr>
      </w:pPr>
      <w:r w:rsidRPr="00210A5B">
        <w:rPr>
          <w:rFonts w:ascii="Cambria" w:eastAsia="Times New Roman" w:hAnsi="Cambria" w:cs="Times New Roman"/>
          <w:i/>
          <w:noProof/>
          <w:sz w:val="28"/>
          <w:szCs w:val="28"/>
          <w:lang w:eastAsia="en-US"/>
        </w:rPr>
        <w:t xml:space="preserve">(6) Amenzile contravenţionale stabilite prin prezenta lege pentru contravenţiile prevăzute la alin. (1) lit. a), în cotă de 100%, se constituie ca venit la bugetul autorităţilor locale de pe raza teritorială în </w:t>
      </w:r>
      <w:r w:rsidR="00210A5B" w:rsidRPr="00210A5B">
        <w:rPr>
          <w:rFonts w:ascii="Cambria" w:eastAsia="Times New Roman" w:hAnsi="Cambria" w:cs="Times New Roman"/>
          <w:i/>
          <w:noProof/>
          <w:sz w:val="28"/>
          <w:szCs w:val="28"/>
          <w:lang w:eastAsia="en-US"/>
        </w:rPr>
        <w:t>care locuieşte contravenientul.’’</w:t>
      </w:r>
    </w:p>
    <w:p w14:paraId="130AAA37" w14:textId="77777777" w:rsidR="00700218" w:rsidRDefault="00700218" w:rsidP="00EF4600">
      <w:pPr>
        <w:spacing w:after="0" w:line="240" w:lineRule="auto"/>
        <w:ind w:right="-853"/>
        <w:jc w:val="both"/>
        <w:rPr>
          <w:rFonts w:ascii="Cambria" w:hAnsi="Cambria" w:cs="Tahoma"/>
          <w:b/>
          <w:sz w:val="28"/>
          <w:szCs w:val="28"/>
        </w:rPr>
      </w:pPr>
    </w:p>
    <w:p w14:paraId="480BC974" w14:textId="26A13F6B" w:rsidR="00836854" w:rsidRDefault="00836854" w:rsidP="00EF4600">
      <w:pPr>
        <w:spacing w:after="0" w:line="240" w:lineRule="auto"/>
        <w:ind w:right="-853"/>
        <w:jc w:val="both"/>
        <w:rPr>
          <w:rFonts w:ascii="Cambria" w:hAnsi="Cambria" w:cs="Tahoma"/>
          <w:b/>
          <w:sz w:val="28"/>
          <w:szCs w:val="28"/>
        </w:rPr>
      </w:pPr>
      <w:r w:rsidRPr="007A3DDE">
        <w:rPr>
          <w:rFonts w:ascii="Cambria" w:hAnsi="Cambria" w:cs="Tahoma"/>
          <w:b/>
          <w:sz w:val="28"/>
          <w:szCs w:val="28"/>
        </w:rPr>
        <w:t>CONSIDERAŢII GENERALE:</w:t>
      </w:r>
    </w:p>
    <w:p w14:paraId="073C4302" w14:textId="77777777" w:rsidR="00EF4600" w:rsidRPr="007A3DDE" w:rsidRDefault="00EF4600" w:rsidP="00EF4600">
      <w:pPr>
        <w:spacing w:after="0" w:line="240" w:lineRule="auto"/>
        <w:ind w:right="-853"/>
        <w:jc w:val="both"/>
        <w:rPr>
          <w:rFonts w:ascii="Cambria" w:hAnsi="Cambria" w:cs="Tahoma"/>
          <w:b/>
          <w:sz w:val="28"/>
          <w:szCs w:val="28"/>
        </w:rPr>
      </w:pPr>
    </w:p>
    <w:p w14:paraId="3156A9A2" w14:textId="288E5CFC" w:rsidR="00744735" w:rsidRDefault="00CC4F4A" w:rsidP="00744735">
      <w:pPr>
        <w:numPr>
          <w:ilvl w:val="0"/>
          <w:numId w:val="2"/>
        </w:numPr>
        <w:spacing w:after="0" w:line="240" w:lineRule="auto"/>
        <w:ind w:left="0" w:right="-839" w:firstLine="0"/>
        <w:jc w:val="both"/>
        <w:rPr>
          <w:rFonts w:ascii="Cambria" w:hAnsi="Cambria" w:cs="Tahoma"/>
          <w:b/>
          <w:i/>
          <w:noProof/>
          <w:sz w:val="28"/>
          <w:szCs w:val="28"/>
        </w:rPr>
      </w:pPr>
      <w:r w:rsidRPr="00CC4F4A">
        <w:rPr>
          <w:rFonts w:ascii="Cambria" w:hAnsi="Cambria" w:cs="Tahoma"/>
          <w:b/>
          <w:i/>
          <w:noProof/>
          <w:sz w:val="28"/>
          <w:szCs w:val="28"/>
        </w:rPr>
        <w:t>În Monitorul Oficial al României, Partea I, nr. 7</w:t>
      </w:r>
      <w:r w:rsidR="00145896">
        <w:rPr>
          <w:rFonts w:ascii="Cambria" w:hAnsi="Cambria" w:cs="Tahoma"/>
          <w:b/>
          <w:i/>
          <w:noProof/>
          <w:sz w:val="28"/>
          <w:szCs w:val="28"/>
        </w:rPr>
        <w:t>57</w:t>
      </w:r>
      <w:r w:rsidRPr="00CC4F4A">
        <w:rPr>
          <w:rFonts w:ascii="Cambria" w:hAnsi="Cambria" w:cs="Tahoma"/>
          <w:b/>
          <w:i/>
          <w:noProof/>
          <w:sz w:val="28"/>
          <w:szCs w:val="28"/>
        </w:rPr>
        <w:t xml:space="preserve"> din </w:t>
      </w:r>
      <w:r w:rsidR="00145896">
        <w:rPr>
          <w:rFonts w:ascii="Cambria" w:hAnsi="Cambria" w:cs="Tahoma"/>
          <w:b/>
          <w:i/>
          <w:noProof/>
          <w:sz w:val="28"/>
          <w:szCs w:val="28"/>
        </w:rPr>
        <w:t>10 noiembrie</w:t>
      </w:r>
      <w:r w:rsidRPr="00CC4F4A">
        <w:rPr>
          <w:rFonts w:ascii="Cambria" w:hAnsi="Cambria" w:cs="Tahoma"/>
          <w:b/>
          <w:i/>
          <w:noProof/>
          <w:sz w:val="28"/>
          <w:szCs w:val="28"/>
        </w:rPr>
        <w:t xml:space="preserve"> 20</w:t>
      </w:r>
      <w:r w:rsidR="00145896">
        <w:rPr>
          <w:rFonts w:ascii="Cambria" w:hAnsi="Cambria" w:cs="Tahoma"/>
          <w:b/>
          <w:i/>
          <w:noProof/>
          <w:sz w:val="28"/>
          <w:szCs w:val="28"/>
        </w:rPr>
        <w:t xml:space="preserve">08 </w:t>
      </w:r>
      <w:r w:rsidRPr="00CC4F4A">
        <w:rPr>
          <w:rFonts w:ascii="Cambria" w:hAnsi="Cambria" w:cs="Tahoma"/>
          <w:b/>
          <w:i/>
          <w:noProof/>
          <w:sz w:val="28"/>
          <w:szCs w:val="28"/>
        </w:rPr>
        <w:t xml:space="preserve">a fost publicatӑ </w:t>
      </w:r>
      <w:r w:rsidR="00145896" w:rsidRPr="00CC4F4A">
        <w:rPr>
          <w:rFonts w:ascii="Cambria" w:hAnsi="Cambria" w:cs="Tahoma"/>
          <w:b/>
          <w:i/>
          <w:sz w:val="28"/>
          <w:szCs w:val="28"/>
        </w:rPr>
        <w:t>Leg</w:t>
      </w:r>
      <w:r w:rsidR="00145896">
        <w:rPr>
          <w:rFonts w:ascii="Cambria" w:hAnsi="Cambria" w:cs="Tahoma"/>
          <w:b/>
          <w:i/>
          <w:sz w:val="28"/>
          <w:szCs w:val="28"/>
        </w:rPr>
        <w:t xml:space="preserve">ea </w:t>
      </w:r>
      <w:r w:rsidR="00145896" w:rsidRPr="00CC4F4A">
        <w:rPr>
          <w:rFonts w:ascii="Cambria" w:hAnsi="Cambria" w:cs="Tahoma"/>
          <w:b/>
          <w:i/>
          <w:sz w:val="28"/>
          <w:szCs w:val="28"/>
        </w:rPr>
        <w:t>nr. 2</w:t>
      </w:r>
      <w:r w:rsidR="00145896">
        <w:rPr>
          <w:rFonts w:ascii="Cambria" w:hAnsi="Cambria" w:cs="Tahoma"/>
          <w:b/>
          <w:i/>
          <w:sz w:val="28"/>
          <w:szCs w:val="28"/>
        </w:rPr>
        <w:t>60</w:t>
      </w:r>
      <w:r w:rsidR="00145896" w:rsidRPr="00CC4F4A">
        <w:rPr>
          <w:rFonts w:ascii="Cambria" w:hAnsi="Cambria" w:cs="Tahoma"/>
          <w:b/>
          <w:i/>
          <w:sz w:val="28"/>
          <w:szCs w:val="28"/>
        </w:rPr>
        <w:t>/</w:t>
      </w:r>
      <w:r w:rsidR="00145896">
        <w:rPr>
          <w:rFonts w:ascii="Cambria" w:hAnsi="Cambria" w:cs="Tahoma"/>
          <w:b/>
          <w:i/>
          <w:sz w:val="28"/>
          <w:szCs w:val="28"/>
        </w:rPr>
        <w:t>2008</w:t>
      </w:r>
      <w:r w:rsidR="00145896" w:rsidRPr="00CC4F4A">
        <w:rPr>
          <w:rFonts w:ascii="Cambria" w:hAnsi="Cambria" w:cs="Tahoma"/>
          <w:b/>
          <w:i/>
          <w:sz w:val="28"/>
          <w:szCs w:val="28"/>
        </w:rPr>
        <w:t xml:space="preserve"> </w:t>
      </w:r>
      <w:r w:rsidR="00145896" w:rsidRPr="000278F7">
        <w:rPr>
          <w:rFonts w:ascii="Cambria" w:hAnsi="Cambria" w:cs="Tahoma"/>
          <w:b/>
          <w:i/>
          <w:sz w:val="28"/>
          <w:szCs w:val="28"/>
        </w:rPr>
        <w:t>privind asigurarea obligatorie a locuinţelor împotriva cutremurelor, alunecărilor de teren şi inundaţiilor</w:t>
      </w:r>
      <w:r w:rsidR="00145896">
        <w:rPr>
          <w:rFonts w:ascii="Cambria" w:hAnsi="Cambria" w:cs="Tahoma"/>
          <w:b/>
          <w:i/>
          <w:sz w:val="28"/>
          <w:szCs w:val="28"/>
        </w:rPr>
        <w:t xml:space="preserve">, </w:t>
      </w:r>
      <w:r w:rsidR="00744735">
        <w:rPr>
          <w:rFonts w:ascii="Cambria" w:hAnsi="Cambria" w:cs="Tahoma"/>
          <w:b/>
          <w:i/>
          <w:noProof/>
          <w:sz w:val="28"/>
          <w:szCs w:val="28"/>
        </w:rPr>
        <w:t xml:space="preserve">iar forma republicatӑ a fost publicatӑ în </w:t>
      </w:r>
      <w:r w:rsidR="00744735" w:rsidRPr="00744735">
        <w:rPr>
          <w:rFonts w:ascii="Cambria" w:hAnsi="Cambria" w:cs="Tahoma"/>
          <w:b/>
          <w:i/>
          <w:noProof/>
          <w:sz w:val="28"/>
          <w:szCs w:val="28"/>
        </w:rPr>
        <w:t>Monitorul Oficial al României, Partea I, nr. 494 din 6 iulie 2015, dându-se textelor o nouă numerotare</w:t>
      </w:r>
      <w:r w:rsidRPr="00CC4F4A">
        <w:rPr>
          <w:rFonts w:ascii="Cambria" w:hAnsi="Cambria" w:cs="Tahoma"/>
          <w:b/>
          <w:i/>
          <w:noProof/>
          <w:sz w:val="28"/>
          <w:szCs w:val="28"/>
        </w:rPr>
        <w:t>;</w:t>
      </w:r>
    </w:p>
    <w:p w14:paraId="44F7F9BA" w14:textId="77777777" w:rsidR="00744735" w:rsidRDefault="00744735" w:rsidP="00744735">
      <w:pPr>
        <w:spacing w:after="0" w:line="240" w:lineRule="auto"/>
        <w:ind w:right="-839"/>
        <w:jc w:val="both"/>
        <w:rPr>
          <w:rFonts w:ascii="Cambria" w:hAnsi="Cambria" w:cs="Tahoma"/>
          <w:b/>
          <w:i/>
          <w:noProof/>
          <w:sz w:val="28"/>
          <w:szCs w:val="28"/>
        </w:rPr>
      </w:pPr>
    </w:p>
    <w:p w14:paraId="245AC375" w14:textId="77777777" w:rsidR="00744735" w:rsidRPr="00744735" w:rsidRDefault="00744735" w:rsidP="00210A5B">
      <w:pPr>
        <w:numPr>
          <w:ilvl w:val="0"/>
          <w:numId w:val="2"/>
        </w:numPr>
        <w:spacing w:after="0" w:line="240" w:lineRule="auto"/>
        <w:ind w:left="0" w:right="-816" w:firstLine="0"/>
        <w:jc w:val="both"/>
        <w:rPr>
          <w:rFonts w:ascii="Cambria" w:hAnsi="Cambria" w:cs="Tahoma"/>
          <w:b/>
          <w:i/>
          <w:noProof/>
          <w:sz w:val="28"/>
          <w:szCs w:val="28"/>
        </w:rPr>
      </w:pPr>
      <w:r>
        <w:rPr>
          <w:rFonts w:ascii="Cambria" w:hAnsi="Cambria" w:cs="Tahoma"/>
          <w:b/>
          <w:i/>
          <w:iCs/>
          <w:noProof/>
          <w:sz w:val="28"/>
          <w:szCs w:val="28"/>
        </w:rPr>
        <w:t xml:space="preserve">Conform actului normativ </w:t>
      </w:r>
      <w:r w:rsidRPr="00744735">
        <w:rPr>
          <w:rFonts w:ascii="Cambria" w:hAnsi="Cambria" w:cs="Tahoma"/>
          <w:b/>
          <w:i/>
          <w:iCs/>
          <w:noProof/>
          <w:sz w:val="28"/>
          <w:szCs w:val="28"/>
        </w:rPr>
        <w:t>persoanele fizice şi juridice sunt obligate să îşi asigure împotriva dezastrelor naturale, în condiţiile prezentei legi, toate construcţiile cu destinaţia de locuinţă, din mediul urban sau rural, aflate în proprietatea acestora şi înregistrate în evidenţele organelor fiscale</w:t>
      </w:r>
      <w:r>
        <w:rPr>
          <w:rFonts w:ascii="Cambria" w:hAnsi="Cambria" w:cs="Tahoma"/>
          <w:b/>
          <w:i/>
          <w:iCs/>
          <w:noProof/>
          <w:sz w:val="28"/>
          <w:szCs w:val="28"/>
        </w:rPr>
        <w:t>;</w:t>
      </w:r>
    </w:p>
    <w:p w14:paraId="490913A7" w14:textId="77777777" w:rsidR="00744735" w:rsidRDefault="00744735" w:rsidP="00210A5B">
      <w:pPr>
        <w:pStyle w:val="ListParagraph"/>
        <w:spacing w:after="0" w:line="240" w:lineRule="auto"/>
        <w:ind w:left="0" w:right="-816"/>
        <w:rPr>
          <w:rFonts w:ascii="Cambria" w:hAnsi="Cambria" w:cs="Tahoma"/>
          <w:b/>
          <w:i/>
          <w:iCs/>
          <w:noProof/>
          <w:sz w:val="28"/>
          <w:szCs w:val="28"/>
        </w:rPr>
      </w:pPr>
    </w:p>
    <w:p w14:paraId="0CE6771B" w14:textId="60BE847A" w:rsidR="00744735" w:rsidRPr="00744735" w:rsidRDefault="00744735" w:rsidP="00210A5B">
      <w:pPr>
        <w:numPr>
          <w:ilvl w:val="0"/>
          <w:numId w:val="2"/>
        </w:numPr>
        <w:spacing w:after="0" w:line="240" w:lineRule="auto"/>
        <w:ind w:left="0" w:right="-816" w:firstLine="0"/>
        <w:jc w:val="both"/>
        <w:rPr>
          <w:rFonts w:ascii="Cambria" w:hAnsi="Cambria" w:cs="Tahoma"/>
          <w:b/>
          <w:i/>
          <w:noProof/>
          <w:sz w:val="28"/>
          <w:szCs w:val="28"/>
        </w:rPr>
      </w:pPr>
      <w:r w:rsidRPr="00744735">
        <w:rPr>
          <w:rFonts w:ascii="Cambria" w:hAnsi="Cambria" w:cs="Tahoma"/>
          <w:b/>
          <w:i/>
          <w:iCs/>
          <w:noProof/>
          <w:sz w:val="28"/>
          <w:szCs w:val="28"/>
        </w:rPr>
        <w:t>Obligaţia încheierii contractelor de asigurare a locuinţelor aflate în proprietatea statului sau a unităţilor administrativ - teritoriale revine persoanelor ori autorităţilor desemnate, în condiţiile legii, să le administreze</w:t>
      </w:r>
      <w:r>
        <w:rPr>
          <w:rFonts w:ascii="Cambria" w:hAnsi="Cambria" w:cs="Tahoma"/>
          <w:b/>
          <w:i/>
          <w:iCs/>
          <w:noProof/>
          <w:sz w:val="28"/>
          <w:szCs w:val="28"/>
        </w:rPr>
        <w:t>;</w:t>
      </w:r>
    </w:p>
    <w:p w14:paraId="2E720951" w14:textId="77777777" w:rsidR="00744735" w:rsidRDefault="00744735" w:rsidP="00210A5B">
      <w:pPr>
        <w:pStyle w:val="ListParagraph"/>
        <w:spacing w:after="0" w:line="240" w:lineRule="auto"/>
        <w:ind w:left="0" w:right="-816"/>
        <w:rPr>
          <w:rFonts w:ascii="Cambria" w:hAnsi="Cambria" w:cs="Tahoma"/>
          <w:b/>
          <w:i/>
          <w:noProof/>
          <w:sz w:val="28"/>
          <w:szCs w:val="28"/>
        </w:rPr>
      </w:pPr>
    </w:p>
    <w:p w14:paraId="09EEAC27" w14:textId="77777777" w:rsidR="00210A5B" w:rsidRDefault="00744735" w:rsidP="00210A5B">
      <w:pPr>
        <w:numPr>
          <w:ilvl w:val="0"/>
          <w:numId w:val="2"/>
        </w:numPr>
        <w:spacing w:after="0" w:line="240" w:lineRule="auto"/>
        <w:ind w:left="0" w:right="-816" w:firstLine="0"/>
        <w:jc w:val="both"/>
        <w:rPr>
          <w:rFonts w:ascii="Cambria" w:hAnsi="Cambria" w:cs="Tahoma"/>
          <w:b/>
          <w:i/>
          <w:noProof/>
          <w:sz w:val="28"/>
          <w:szCs w:val="28"/>
        </w:rPr>
      </w:pPr>
      <w:r w:rsidRPr="00744735">
        <w:rPr>
          <w:rFonts w:ascii="Cambria" w:hAnsi="Cambria" w:cs="Tahoma"/>
          <w:b/>
          <w:i/>
          <w:iCs/>
          <w:noProof/>
          <w:sz w:val="28"/>
          <w:szCs w:val="28"/>
        </w:rPr>
        <w:t>În cazul persoanelor fizice beneficiare de ajutor social, plata primelor de asigurare se face de către agenţiile judeţene pentru plăţi şi inspecţie socială direct în contul PAID în conformitate cu dispoziţiile legale</w:t>
      </w:r>
      <w:r>
        <w:rPr>
          <w:rFonts w:ascii="Cambria" w:hAnsi="Cambria" w:cs="Tahoma"/>
          <w:b/>
          <w:i/>
          <w:iCs/>
          <w:noProof/>
          <w:sz w:val="28"/>
          <w:szCs w:val="28"/>
        </w:rPr>
        <w:t>;</w:t>
      </w:r>
    </w:p>
    <w:p w14:paraId="051C0B2E" w14:textId="77777777" w:rsidR="00210A5B" w:rsidRDefault="00210A5B" w:rsidP="00210A5B">
      <w:pPr>
        <w:pStyle w:val="ListParagraph"/>
        <w:spacing w:after="0" w:line="240" w:lineRule="auto"/>
        <w:ind w:left="0" w:right="-816"/>
        <w:rPr>
          <w:rFonts w:ascii="Cambria" w:hAnsi="Cambria" w:cs="Tahoma"/>
          <w:b/>
          <w:i/>
          <w:noProof/>
          <w:sz w:val="28"/>
          <w:szCs w:val="28"/>
        </w:rPr>
      </w:pPr>
    </w:p>
    <w:p w14:paraId="57A92E6D" w14:textId="77777777" w:rsidR="00210A5B" w:rsidRDefault="00210A5B" w:rsidP="00210A5B">
      <w:pPr>
        <w:numPr>
          <w:ilvl w:val="0"/>
          <w:numId w:val="2"/>
        </w:numPr>
        <w:spacing w:after="0" w:line="240" w:lineRule="auto"/>
        <w:ind w:left="0" w:right="-816" w:firstLine="0"/>
        <w:jc w:val="both"/>
        <w:rPr>
          <w:rFonts w:ascii="Cambria" w:hAnsi="Cambria" w:cs="Tahoma"/>
          <w:b/>
          <w:i/>
          <w:noProof/>
          <w:sz w:val="28"/>
          <w:szCs w:val="28"/>
        </w:rPr>
      </w:pPr>
      <w:r w:rsidRPr="00210A5B">
        <w:rPr>
          <w:rFonts w:ascii="Cambria" w:hAnsi="Cambria" w:cs="Tahoma"/>
          <w:b/>
          <w:i/>
          <w:noProof/>
          <w:sz w:val="28"/>
          <w:szCs w:val="28"/>
        </w:rPr>
        <w:t xml:space="preserve">PAID facilitează accesul primăriilor la lista actualizată a proprietarilor care au încheiat contracte PAD, în format electronic, prin acordarea la cerere a dreptului </w:t>
      </w:r>
      <w:r>
        <w:rPr>
          <w:rFonts w:ascii="Cambria" w:hAnsi="Cambria" w:cs="Tahoma"/>
          <w:b/>
          <w:i/>
          <w:noProof/>
          <w:sz w:val="28"/>
          <w:szCs w:val="28"/>
        </w:rPr>
        <w:t>de acces în baza de date a PAID;</w:t>
      </w:r>
    </w:p>
    <w:p w14:paraId="5776E01B" w14:textId="77777777" w:rsidR="00210A5B" w:rsidRDefault="00210A5B" w:rsidP="00210A5B">
      <w:pPr>
        <w:pStyle w:val="ListParagraph"/>
        <w:spacing w:after="0" w:line="240" w:lineRule="auto"/>
        <w:ind w:left="0" w:right="-816"/>
        <w:rPr>
          <w:rFonts w:ascii="Cambria" w:hAnsi="Cambria" w:cs="Tahoma"/>
          <w:b/>
          <w:i/>
          <w:noProof/>
          <w:sz w:val="28"/>
          <w:szCs w:val="28"/>
        </w:rPr>
      </w:pPr>
    </w:p>
    <w:p w14:paraId="79CA74DB" w14:textId="1066EBF5" w:rsidR="00744735" w:rsidRPr="00210A5B" w:rsidRDefault="00210A5B" w:rsidP="00210A5B">
      <w:pPr>
        <w:numPr>
          <w:ilvl w:val="0"/>
          <w:numId w:val="2"/>
        </w:numPr>
        <w:spacing w:after="0" w:line="240" w:lineRule="auto"/>
        <w:ind w:left="0" w:right="-816" w:firstLine="0"/>
        <w:jc w:val="both"/>
        <w:rPr>
          <w:rFonts w:ascii="Cambria" w:hAnsi="Cambria" w:cs="Tahoma"/>
          <w:b/>
          <w:i/>
          <w:noProof/>
          <w:sz w:val="28"/>
          <w:szCs w:val="28"/>
        </w:rPr>
      </w:pPr>
      <w:r w:rsidRPr="00210A5B">
        <w:rPr>
          <w:rFonts w:ascii="Cambria" w:hAnsi="Cambria" w:cs="Tahoma"/>
          <w:b/>
          <w:i/>
          <w:noProof/>
          <w:sz w:val="28"/>
          <w:szCs w:val="28"/>
        </w:rPr>
        <w:t>Compartimentele de specialitate ale primăriilor transmit semestrial, începând cu data de 15 ianuarie 2024, scrisori de înştiinţare, cu confirmare de primire, către persoanele care nu au încheiat contracte PAD pentru locuinţele pe care le deţin în proprietate</w:t>
      </w:r>
      <w:r w:rsidR="00744735" w:rsidRPr="00210A5B">
        <w:rPr>
          <w:rFonts w:ascii="Cambria" w:hAnsi="Cambria" w:cs="Tahoma"/>
          <w:b/>
          <w:i/>
          <w:noProof/>
          <w:sz w:val="28"/>
          <w:szCs w:val="28"/>
        </w:rPr>
        <w:t>;</w:t>
      </w:r>
    </w:p>
    <w:p w14:paraId="26FF0AA4" w14:textId="24A6D300" w:rsidR="002E5ABD" w:rsidRPr="00CC4F4A" w:rsidRDefault="002E5ABD" w:rsidP="00744735">
      <w:pPr>
        <w:spacing w:after="0" w:line="240" w:lineRule="auto"/>
        <w:ind w:right="-839"/>
        <w:jc w:val="both"/>
        <w:rPr>
          <w:rFonts w:ascii="Cambria" w:hAnsi="Cambria" w:cs="Tahoma"/>
          <w:b/>
          <w:bCs/>
          <w:i/>
          <w:noProof/>
          <w:sz w:val="28"/>
          <w:szCs w:val="28"/>
        </w:rPr>
      </w:pPr>
    </w:p>
    <w:sectPr w:rsidR="002E5ABD" w:rsidRPr="00CC4F4A" w:rsidSect="00544354">
      <w:footerReference w:type="default" r:id="rId18"/>
      <w:pgSz w:w="11906" w:h="16838"/>
      <w:pgMar w:top="720" w:right="1411" w:bottom="720" w:left="1411"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312E8E" w14:textId="77777777" w:rsidR="002869F5" w:rsidRDefault="002869F5" w:rsidP="002869F5">
      <w:pPr>
        <w:spacing w:after="0" w:line="240" w:lineRule="auto"/>
      </w:pPr>
      <w:r>
        <w:separator/>
      </w:r>
    </w:p>
  </w:endnote>
  <w:endnote w:type="continuationSeparator" w:id="0">
    <w:p w14:paraId="7DF3F9AD" w14:textId="77777777" w:rsidR="002869F5" w:rsidRDefault="002869F5" w:rsidP="002869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35737"/>
      <w:docPartObj>
        <w:docPartGallery w:val="Page Numbers (Bottom of Page)"/>
        <w:docPartUnique/>
      </w:docPartObj>
    </w:sdtPr>
    <w:sdtEndPr/>
    <w:sdtContent>
      <w:p w14:paraId="067FE408" w14:textId="77777777" w:rsidR="002869F5" w:rsidRDefault="006257D0">
        <w:pPr>
          <w:pStyle w:val="Footer"/>
          <w:jc w:val="center"/>
        </w:pPr>
        <w:r>
          <w:fldChar w:fldCharType="begin"/>
        </w:r>
        <w:r>
          <w:instrText xml:space="preserve"> PAGE   \* MERGEFORMAT </w:instrText>
        </w:r>
        <w:r>
          <w:fldChar w:fldCharType="separate"/>
        </w:r>
        <w:r w:rsidR="00DB4988">
          <w:rPr>
            <w:noProof/>
          </w:rPr>
          <w:t>4</w:t>
        </w:r>
        <w:r>
          <w:rPr>
            <w:noProof/>
          </w:rPr>
          <w:fldChar w:fldCharType="end"/>
        </w:r>
      </w:p>
    </w:sdtContent>
  </w:sdt>
  <w:p w14:paraId="735BC3E5" w14:textId="77777777" w:rsidR="002869F5" w:rsidRDefault="002869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AE2A8D" w14:textId="77777777" w:rsidR="002869F5" w:rsidRDefault="002869F5" w:rsidP="002869F5">
      <w:pPr>
        <w:spacing w:after="0" w:line="240" w:lineRule="auto"/>
      </w:pPr>
      <w:r>
        <w:separator/>
      </w:r>
    </w:p>
  </w:footnote>
  <w:footnote w:type="continuationSeparator" w:id="0">
    <w:p w14:paraId="7F64753B" w14:textId="77777777" w:rsidR="002869F5" w:rsidRDefault="002869F5" w:rsidP="002869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E2DF7"/>
    <w:multiLevelType w:val="hybridMultilevel"/>
    <w:tmpl w:val="357C1D3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FDF1171"/>
    <w:multiLevelType w:val="hybridMultilevel"/>
    <w:tmpl w:val="AF7474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BC5537"/>
    <w:multiLevelType w:val="hybridMultilevel"/>
    <w:tmpl w:val="EE5C03FE"/>
    <w:lvl w:ilvl="0" w:tplc="0418000D">
      <w:start w:val="1"/>
      <w:numFmt w:val="bullet"/>
      <w:lvlText w:val=""/>
      <w:lvlJc w:val="left"/>
      <w:pPr>
        <w:ind w:left="3338" w:hanging="360"/>
      </w:pPr>
      <w:rPr>
        <w:rFonts w:ascii="Wingdings" w:hAnsi="Wingdings" w:hint="default"/>
      </w:rPr>
    </w:lvl>
    <w:lvl w:ilvl="1" w:tplc="04180003" w:tentative="1">
      <w:start w:val="1"/>
      <w:numFmt w:val="bullet"/>
      <w:lvlText w:val="o"/>
      <w:lvlJc w:val="left"/>
      <w:pPr>
        <w:ind w:left="4058" w:hanging="360"/>
      </w:pPr>
      <w:rPr>
        <w:rFonts w:ascii="Courier New" w:hAnsi="Courier New" w:cs="Courier New" w:hint="default"/>
      </w:rPr>
    </w:lvl>
    <w:lvl w:ilvl="2" w:tplc="04180005" w:tentative="1">
      <w:start w:val="1"/>
      <w:numFmt w:val="bullet"/>
      <w:lvlText w:val=""/>
      <w:lvlJc w:val="left"/>
      <w:pPr>
        <w:ind w:left="4778" w:hanging="360"/>
      </w:pPr>
      <w:rPr>
        <w:rFonts w:ascii="Wingdings" w:hAnsi="Wingdings" w:hint="default"/>
      </w:rPr>
    </w:lvl>
    <w:lvl w:ilvl="3" w:tplc="04180001" w:tentative="1">
      <w:start w:val="1"/>
      <w:numFmt w:val="bullet"/>
      <w:lvlText w:val=""/>
      <w:lvlJc w:val="left"/>
      <w:pPr>
        <w:ind w:left="5498" w:hanging="360"/>
      </w:pPr>
      <w:rPr>
        <w:rFonts w:ascii="Symbol" w:hAnsi="Symbol" w:hint="default"/>
      </w:rPr>
    </w:lvl>
    <w:lvl w:ilvl="4" w:tplc="04180003" w:tentative="1">
      <w:start w:val="1"/>
      <w:numFmt w:val="bullet"/>
      <w:lvlText w:val="o"/>
      <w:lvlJc w:val="left"/>
      <w:pPr>
        <w:ind w:left="6218" w:hanging="360"/>
      </w:pPr>
      <w:rPr>
        <w:rFonts w:ascii="Courier New" w:hAnsi="Courier New" w:cs="Courier New" w:hint="default"/>
      </w:rPr>
    </w:lvl>
    <w:lvl w:ilvl="5" w:tplc="04180005" w:tentative="1">
      <w:start w:val="1"/>
      <w:numFmt w:val="bullet"/>
      <w:lvlText w:val=""/>
      <w:lvlJc w:val="left"/>
      <w:pPr>
        <w:ind w:left="6938" w:hanging="360"/>
      </w:pPr>
      <w:rPr>
        <w:rFonts w:ascii="Wingdings" w:hAnsi="Wingdings" w:hint="default"/>
      </w:rPr>
    </w:lvl>
    <w:lvl w:ilvl="6" w:tplc="04180001" w:tentative="1">
      <w:start w:val="1"/>
      <w:numFmt w:val="bullet"/>
      <w:lvlText w:val=""/>
      <w:lvlJc w:val="left"/>
      <w:pPr>
        <w:ind w:left="7658" w:hanging="360"/>
      </w:pPr>
      <w:rPr>
        <w:rFonts w:ascii="Symbol" w:hAnsi="Symbol" w:hint="default"/>
      </w:rPr>
    </w:lvl>
    <w:lvl w:ilvl="7" w:tplc="04180003" w:tentative="1">
      <w:start w:val="1"/>
      <w:numFmt w:val="bullet"/>
      <w:lvlText w:val="o"/>
      <w:lvlJc w:val="left"/>
      <w:pPr>
        <w:ind w:left="8378" w:hanging="360"/>
      </w:pPr>
      <w:rPr>
        <w:rFonts w:ascii="Courier New" w:hAnsi="Courier New" w:cs="Courier New" w:hint="default"/>
      </w:rPr>
    </w:lvl>
    <w:lvl w:ilvl="8" w:tplc="04180005" w:tentative="1">
      <w:start w:val="1"/>
      <w:numFmt w:val="bullet"/>
      <w:lvlText w:val=""/>
      <w:lvlJc w:val="left"/>
      <w:pPr>
        <w:ind w:left="9098" w:hanging="360"/>
      </w:pPr>
      <w:rPr>
        <w:rFonts w:ascii="Wingdings" w:hAnsi="Wingdings" w:hint="default"/>
      </w:rPr>
    </w:lvl>
  </w:abstractNum>
  <w:abstractNum w:abstractNumId="3">
    <w:nsid w:val="1D5341B6"/>
    <w:multiLevelType w:val="hybridMultilevel"/>
    <w:tmpl w:val="B0C61E9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2CA6849"/>
    <w:multiLevelType w:val="hybridMultilevel"/>
    <w:tmpl w:val="16D64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7A39BA"/>
    <w:multiLevelType w:val="hybridMultilevel"/>
    <w:tmpl w:val="18720FE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34444A2E"/>
    <w:multiLevelType w:val="hybridMultilevel"/>
    <w:tmpl w:val="36B2D9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9602382"/>
    <w:multiLevelType w:val="hybridMultilevel"/>
    <w:tmpl w:val="DBE0BF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5BC4AFE"/>
    <w:multiLevelType w:val="hybridMultilevel"/>
    <w:tmpl w:val="77BAB3BE"/>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5C295BE3"/>
    <w:multiLevelType w:val="hybridMultilevel"/>
    <w:tmpl w:val="36828E54"/>
    <w:lvl w:ilvl="0" w:tplc="967EDB0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0625378"/>
    <w:multiLevelType w:val="hybridMultilevel"/>
    <w:tmpl w:val="C910FC10"/>
    <w:lvl w:ilvl="0" w:tplc="0409000D">
      <w:start w:val="1"/>
      <w:numFmt w:val="bullet"/>
      <w:lvlText w:val=""/>
      <w:lvlJc w:val="left"/>
      <w:pPr>
        <w:ind w:left="3621" w:hanging="360"/>
      </w:pPr>
      <w:rPr>
        <w:rFonts w:ascii="Wingdings" w:hAnsi="Wingdings" w:hint="default"/>
      </w:rPr>
    </w:lvl>
    <w:lvl w:ilvl="1" w:tplc="04090003" w:tentative="1">
      <w:start w:val="1"/>
      <w:numFmt w:val="bullet"/>
      <w:lvlText w:val="o"/>
      <w:lvlJc w:val="left"/>
      <w:pPr>
        <w:ind w:left="4341" w:hanging="360"/>
      </w:pPr>
      <w:rPr>
        <w:rFonts w:ascii="Courier New" w:hAnsi="Courier New" w:cs="Courier New" w:hint="default"/>
      </w:rPr>
    </w:lvl>
    <w:lvl w:ilvl="2" w:tplc="04090005" w:tentative="1">
      <w:start w:val="1"/>
      <w:numFmt w:val="bullet"/>
      <w:lvlText w:val=""/>
      <w:lvlJc w:val="left"/>
      <w:pPr>
        <w:ind w:left="5061" w:hanging="360"/>
      </w:pPr>
      <w:rPr>
        <w:rFonts w:ascii="Wingdings" w:hAnsi="Wingdings" w:hint="default"/>
      </w:rPr>
    </w:lvl>
    <w:lvl w:ilvl="3" w:tplc="04090001" w:tentative="1">
      <w:start w:val="1"/>
      <w:numFmt w:val="bullet"/>
      <w:lvlText w:val=""/>
      <w:lvlJc w:val="left"/>
      <w:pPr>
        <w:ind w:left="5781" w:hanging="360"/>
      </w:pPr>
      <w:rPr>
        <w:rFonts w:ascii="Symbol" w:hAnsi="Symbol" w:hint="default"/>
      </w:rPr>
    </w:lvl>
    <w:lvl w:ilvl="4" w:tplc="04090003" w:tentative="1">
      <w:start w:val="1"/>
      <w:numFmt w:val="bullet"/>
      <w:lvlText w:val="o"/>
      <w:lvlJc w:val="left"/>
      <w:pPr>
        <w:ind w:left="6501" w:hanging="360"/>
      </w:pPr>
      <w:rPr>
        <w:rFonts w:ascii="Courier New" w:hAnsi="Courier New" w:cs="Courier New" w:hint="default"/>
      </w:rPr>
    </w:lvl>
    <w:lvl w:ilvl="5" w:tplc="04090005" w:tentative="1">
      <w:start w:val="1"/>
      <w:numFmt w:val="bullet"/>
      <w:lvlText w:val=""/>
      <w:lvlJc w:val="left"/>
      <w:pPr>
        <w:ind w:left="7221" w:hanging="360"/>
      </w:pPr>
      <w:rPr>
        <w:rFonts w:ascii="Wingdings" w:hAnsi="Wingdings" w:hint="default"/>
      </w:rPr>
    </w:lvl>
    <w:lvl w:ilvl="6" w:tplc="04090001" w:tentative="1">
      <w:start w:val="1"/>
      <w:numFmt w:val="bullet"/>
      <w:lvlText w:val=""/>
      <w:lvlJc w:val="left"/>
      <w:pPr>
        <w:ind w:left="7941" w:hanging="360"/>
      </w:pPr>
      <w:rPr>
        <w:rFonts w:ascii="Symbol" w:hAnsi="Symbol" w:hint="default"/>
      </w:rPr>
    </w:lvl>
    <w:lvl w:ilvl="7" w:tplc="04090003" w:tentative="1">
      <w:start w:val="1"/>
      <w:numFmt w:val="bullet"/>
      <w:lvlText w:val="o"/>
      <w:lvlJc w:val="left"/>
      <w:pPr>
        <w:ind w:left="8661" w:hanging="360"/>
      </w:pPr>
      <w:rPr>
        <w:rFonts w:ascii="Courier New" w:hAnsi="Courier New" w:cs="Courier New" w:hint="default"/>
      </w:rPr>
    </w:lvl>
    <w:lvl w:ilvl="8" w:tplc="04090005" w:tentative="1">
      <w:start w:val="1"/>
      <w:numFmt w:val="bullet"/>
      <w:lvlText w:val=""/>
      <w:lvlJc w:val="left"/>
      <w:pPr>
        <w:ind w:left="9381" w:hanging="360"/>
      </w:pPr>
      <w:rPr>
        <w:rFonts w:ascii="Wingdings" w:hAnsi="Wingdings" w:hint="default"/>
      </w:rPr>
    </w:lvl>
  </w:abstractNum>
  <w:abstractNum w:abstractNumId="11">
    <w:nsid w:val="69162CDD"/>
    <w:multiLevelType w:val="hybridMultilevel"/>
    <w:tmpl w:val="729EBC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2"/>
  </w:num>
  <w:num w:numId="4">
    <w:abstractNumId w:val="6"/>
  </w:num>
  <w:num w:numId="5">
    <w:abstractNumId w:val="11"/>
  </w:num>
  <w:num w:numId="6">
    <w:abstractNumId w:val="7"/>
  </w:num>
  <w:num w:numId="7">
    <w:abstractNumId w:val="3"/>
  </w:num>
  <w:num w:numId="8">
    <w:abstractNumId w:val="9"/>
  </w:num>
  <w:num w:numId="9">
    <w:abstractNumId w:val="1"/>
  </w:num>
  <w:num w:numId="10">
    <w:abstractNumId w:val="0"/>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36854"/>
    <w:rsid w:val="000278F7"/>
    <w:rsid w:val="00063E9F"/>
    <w:rsid w:val="000742E4"/>
    <w:rsid w:val="000843D1"/>
    <w:rsid w:val="00096810"/>
    <w:rsid w:val="000E49CF"/>
    <w:rsid w:val="000E6B59"/>
    <w:rsid w:val="0010430B"/>
    <w:rsid w:val="001059A3"/>
    <w:rsid w:val="00113417"/>
    <w:rsid w:val="001417D7"/>
    <w:rsid w:val="001435CD"/>
    <w:rsid w:val="00145896"/>
    <w:rsid w:val="001851E1"/>
    <w:rsid w:val="001D3DAC"/>
    <w:rsid w:val="001E60C5"/>
    <w:rsid w:val="001E6199"/>
    <w:rsid w:val="001F6BD6"/>
    <w:rsid w:val="001F6D45"/>
    <w:rsid w:val="001F7643"/>
    <w:rsid w:val="00210A5B"/>
    <w:rsid w:val="00215202"/>
    <w:rsid w:val="002869F5"/>
    <w:rsid w:val="002E0846"/>
    <w:rsid w:val="002E5ABD"/>
    <w:rsid w:val="002F7011"/>
    <w:rsid w:val="00305639"/>
    <w:rsid w:val="00326FFA"/>
    <w:rsid w:val="003325BA"/>
    <w:rsid w:val="0035597A"/>
    <w:rsid w:val="00362AB7"/>
    <w:rsid w:val="00377936"/>
    <w:rsid w:val="00394AF5"/>
    <w:rsid w:val="003B5986"/>
    <w:rsid w:val="0043129F"/>
    <w:rsid w:val="004401CC"/>
    <w:rsid w:val="004608FF"/>
    <w:rsid w:val="00466E06"/>
    <w:rsid w:val="004A5952"/>
    <w:rsid w:val="004E652B"/>
    <w:rsid w:val="005052DA"/>
    <w:rsid w:val="005312F5"/>
    <w:rsid w:val="00544354"/>
    <w:rsid w:val="0058187E"/>
    <w:rsid w:val="00592782"/>
    <w:rsid w:val="005B5638"/>
    <w:rsid w:val="005B7664"/>
    <w:rsid w:val="005C4ADC"/>
    <w:rsid w:val="006129A7"/>
    <w:rsid w:val="006257D0"/>
    <w:rsid w:val="006F2EB8"/>
    <w:rsid w:val="006F3915"/>
    <w:rsid w:val="00700218"/>
    <w:rsid w:val="007322D6"/>
    <w:rsid w:val="00744735"/>
    <w:rsid w:val="00752142"/>
    <w:rsid w:val="00783874"/>
    <w:rsid w:val="00784032"/>
    <w:rsid w:val="007866D9"/>
    <w:rsid w:val="007A3DDE"/>
    <w:rsid w:val="00836854"/>
    <w:rsid w:val="00851CA9"/>
    <w:rsid w:val="008712AA"/>
    <w:rsid w:val="00877F69"/>
    <w:rsid w:val="008E5804"/>
    <w:rsid w:val="00946DCD"/>
    <w:rsid w:val="009A79C8"/>
    <w:rsid w:val="009C0455"/>
    <w:rsid w:val="009D0736"/>
    <w:rsid w:val="00A44016"/>
    <w:rsid w:val="00A621F4"/>
    <w:rsid w:val="00A76A9B"/>
    <w:rsid w:val="00AC69E4"/>
    <w:rsid w:val="00B03B0A"/>
    <w:rsid w:val="00BA4FFC"/>
    <w:rsid w:val="00BB2CF1"/>
    <w:rsid w:val="00BF7FBD"/>
    <w:rsid w:val="00C03F65"/>
    <w:rsid w:val="00C044EA"/>
    <w:rsid w:val="00C569B8"/>
    <w:rsid w:val="00C856AF"/>
    <w:rsid w:val="00CC4F4A"/>
    <w:rsid w:val="00CD2C40"/>
    <w:rsid w:val="00CE0406"/>
    <w:rsid w:val="00D31B60"/>
    <w:rsid w:val="00DB4988"/>
    <w:rsid w:val="00DB7CEC"/>
    <w:rsid w:val="00E10824"/>
    <w:rsid w:val="00E57EDA"/>
    <w:rsid w:val="00EB3627"/>
    <w:rsid w:val="00EF4600"/>
    <w:rsid w:val="00F32F52"/>
    <w:rsid w:val="00F57779"/>
    <w:rsid w:val="00F92DBB"/>
    <w:rsid w:val="00FB1EB0"/>
    <w:rsid w:val="00FC7CB7"/>
    <w:rsid w:val="00FE0E3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62876"/>
  <w15:docId w15:val="{55EB3967-456C-4501-A4E7-625F867BC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473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6854"/>
    <w:rPr>
      <w:color w:val="0000FF"/>
      <w:u w:val="single"/>
    </w:rPr>
  </w:style>
  <w:style w:type="paragraph" w:styleId="NormalWeb">
    <w:name w:val="Normal (Web)"/>
    <w:basedOn w:val="Normal"/>
    <w:uiPriority w:val="99"/>
    <w:unhideWhenUsed/>
    <w:rsid w:val="0083685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99"/>
    <w:qFormat/>
    <w:rsid w:val="00836854"/>
    <w:pPr>
      <w:ind w:left="720"/>
      <w:contextualSpacing/>
    </w:pPr>
    <w:rPr>
      <w:rFonts w:ascii="Calibri" w:eastAsia="Times New Roman" w:hAnsi="Calibri" w:cs="Times New Roman"/>
    </w:rPr>
  </w:style>
  <w:style w:type="paragraph" w:styleId="Header">
    <w:name w:val="header"/>
    <w:basedOn w:val="Normal"/>
    <w:link w:val="HeaderChar"/>
    <w:uiPriority w:val="99"/>
    <w:semiHidden/>
    <w:unhideWhenUsed/>
    <w:rsid w:val="002869F5"/>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2869F5"/>
  </w:style>
  <w:style w:type="paragraph" w:styleId="Footer">
    <w:name w:val="footer"/>
    <w:basedOn w:val="Normal"/>
    <w:link w:val="FooterChar"/>
    <w:uiPriority w:val="99"/>
    <w:unhideWhenUsed/>
    <w:rsid w:val="002869F5"/>
    <w:pPr>
      <w:tabs>
        <w:tab w:val="center" w:pos="4536"/>
        <w:tab w:val="right" w:pos="9072"/>
      </w:tabs>
      <w:spacing w:after="0" w:line="240" w:lineRule="auto"/>
    </w:pPr>
  </w:style>
  <w:style w:type="character" w:customStyle="1" w:styleId="FooterChar">
    <w:name w:val="Footer Char"/>
    <w:basedOn w:val="DefaultParagraphFont"/>
    <w:link w:val="Footer"/>
    <w:uiPriority w:val="99"/>
    <w:rsid w:val="002869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461093">
      <w:bodyDiv w:val="1"/>
      <w:marLeft w:val="0"/>
      <w:marRight w:val="0"/>
      <w:marTop w:val="0"/>
      <w:marBottom w:val="0"/>
      <w:divBdr>
        <w:top w:val="none" w:sz="0" w:space="0" w:color="auto"/>
        <w:left w:val="none" w:sz="0" w:space="0" w:color="auto"/>
        <w:bottom w:val="none" w:sz="0" w:space="0" w:color="auto"/>
        <w:right w:val="none" w:sz="0" w:space="0" w:color="auto"/>
      </w:divBdr>
      <w:divsChild>
        <w:div w:id="20089407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75436742">
              <w:marLeft w:val="0"/>
              <w:marRight w:val="0"/>
              <w:marTop w:val="0"/>
              <w:marBottom w:val="0"/>
              <w:divBdr>
                <w:top w:val="none" w:sz="0" w:space="0" w:color="auto"/>
                <w:left w:val="none" w:sz="0" w:space="0" w:color="auto"/>
                <w:bottom w:val="none" w:sz="0" w:space="0" w:color="auto"/>
                <w:right w:val="none" w:sz="0" w:space="0" w:color="auto"/>
              </w:divBdr>
            </w:div>
            <w:div w:id="143366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299687">
      <w:bodyDiv w:val="1"/>
      <w:marLeft w:val="0"/>
      <w:marRight w:val="0"/>
      <w:marTop w:val="0"/>
      <w:marBottom w:val="0"/>
      <w:divBdr>
        <w:top w:val="none" w:sz="0" w:space="0" w:color="auto"/>
        <w:left w:val="none" w:sz="0" w:space="0" w:color="auto"/>
        <w:bottom w:val="none" w:sz="0" w:space="0" w:color="auto"/>
        <w:right w:val="none" w:sz="0" w:space="0" w:color="auto"/>
      </w:divBdr>
      <w:divsChild>
        <w:div w:id="1873498843">
          <w:blockQuote w:val="1"/>
          <w:marLeft w:val="720"/>
          <w:marRight w:val="720"/>
          <w:marTop w:val="100"/>
          <w:marBottom w:val="100"/>
          <w:divBdr>
            <w:top w:val="none" w:sz="0" w:space="0" w:color="auto"/>
            <w:left w:val="none" w:sz="0" w:space="0" w:color="auto"/>
            <w:bottom w:val="none" w:sz="0" w:space="0" w:color="auto"/>
            <w:right w:val="none" w:sz="0" w:space="0" w:color="auto"/>
          </w:divBdr>
        </w:div>
        <w:div w:id="802120434">
          <w:marLeft w:val="0"/>
          <w:marRight w:val="0"/>
          <w:marTop w:val="0"/>
          <w:marBottom w:val="0"/>
          <w:divBdr>
            <w:top w:val="none" w:sz="0" w:space="0" w:color="auto"/>
            <w:left w:val="none" w:sz="0" w:space="0" w:color="auto"/>
            <w:bottom w:val="none" w:sz="0" w:space="0" w:color="auto"/>
            <w:right w:val="none" w:sz="0" w:space="0" w:color="auto"/>
          </w:divBdr>
        </w:div>
        <w:div w:id="741024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5414092">
              <w:marLeft w:val="0"/>
              <w:marRight w:val="0"/>
              <w:marTop w:val="0"/>
              <w:marBottom w:val="0"/>
              <w:divBdr>
                <w:top w:val="none" w:sz="0" w:space="0" w:color="auto"/>
                <w:left w:val="none" w:sz="0" w:space="0" w:color="auto"/>
                <w:bottom w:val="none" w:sz="0" w:space="0" w:color="auto"/>
                <w:right w:val="none" w:sz="0" w:space="0" w:color="auto"/>
              </w:divBdr>
            </w:div>
            <w:div w:id="25104412">
              <w:blockQuote w:val="1"/>
              <w:marLeft w:val="720"/>
              <w:marRight w:val="720"/>
              <w:marTop w:val="100"/>
              <w:marBottom w:val="100"/>
              <w:divBdr>
                <w:top w:val="none" w:sz="0" w:space="0" w:color="auto"/>
                <w:left w:val="none" w:sz="0" w:space="0" w:color="auto"/>
                <w:bottom w:val="none" w:sz="0" w:space="0" w:color="auto"/>
                <w:right w:val="none" w:sz="0" w:space="0" w:color="auto"/>
              </w:divBdr>
            </w:div>
            <w:div w:id="346254482">
              <w:marLeft w:val="0"/>
              <w:marRight w:val="0"/>
              <w:marTop w:val="0"/>
              <w:marBottom w:val="0"/>
              <w:divBdr>
                <w:top w:val="none" w:sz="0" w:space="0" w:color="auto"/>
                <w:left w:val="none" w:sz="0" w:space="0" w:color="auto"/>
                <w:bottom w:val="none" w:sz="0" w:space="0" w:color="auto"/>
                <w:right w:val="none" w:sz="0" w:space="0" w:color="auto"/>
              </w:divBdr>
            </w:div>
            <w:div w:id="130596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732220">
      <w:bodyDiv w:val="1"/>
      <w:marLeft w:val="0"/>
      <w:marRight w:val="0"/>
      <w:marTop w:val="0"/>
      <w:marBottom w:val="0"/>
      <w:divBdr>
        <w:top w:val="none" w:sz="0" w:space="0" w:color="auto"/>
        <w:left w:val="none" w:sz="0" w:space="0" w:color="auto"/>
        <w:bottom w:val="none" w:sz="0" w:space="0" w:color="auto"/>
        <w:right w:val="none" w:sz="0" w:space="0" w:color="auto"/>
      </w:divBdr>
      <w:divsChild>
        <w:div w:id="151870830">
          <w:blockQuote w:val="1"/>
          <w:marLeft w:val="720"/>
          <w:marRight w:val="720"/>
          <w:marTop w:val="100"/>
          <w:marBottom w:val="100"/>
          <w:divBdr>
            <w:top w:val="none" w:sz="0" w:space="0" w:color="auto"/>
            <w:left w:val="none" w:sz="0" w:space="0" w:color="auto"/>
            <w:bottom w:val="none" w:sz="0" w:space="0" w:color="auto"/>
            <w:right w:val="none" w:sz="0" w:space="0" w:color="auto"/>
          </w:divBdr>
        </w:div>
        <w:div w:id="27950211">
          <w:marLeft w:val="0"/>
          <w:marRight w:val="0"/>
          <w:marTop w:val="0"/>
          <w:marBottom w:val="0"/>
          <w:divBdr>
            <w:top w:val="none" w:sz="0" w:space="0" w:color="auto"/>
            <w:left w:val="none" w:sz="0" w:space="0" w:color="auto"/>
            <w:bottom w:val="none" w:sz="0" w:space="0" w:color="auto"/>
            <w:right w:val="none" w:sz="0" w:space="0" w:color="auto"/>
          </w:divBdr>
          <w:divsChild>
            <w:div w:id="20731926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71889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3157530">
      <w:bodyDiv w:val="1"/>
      <w:marLeft w:val="0"/>
      <w:marRight w:val="0"/>
      <w:marTop w:val="0"/>
      <w:marBottom w:val="0"/>
      <w:divBdr>
        <w:top w:val="none" w:sz="0" w:space="0" w:color="auto"/>
        <w:left w:val="none" w:sz="0" w:space="0" w:color="auto"/>
        <w:bottom w:val="none" w:sz="0" w:space="0" w:color="auto"/>
        <w:right w:val="none" w:sz="0" w:space="0" w:color="auto"/>
      </w:divBdr>
    </w:div>
    <w:div w:id="1089934473">
      <w:bodyDiv w:val="1"/>
      <w:marLeft w:val="0"/>
      <w:marRight w:val="0"/>
      <w:marTop w:val="0"/>
      <w:marBottom w:val="0"/>
      <w:divBdr>
        <w:top w:val="none" w:sz="0" w:space="0" w:color="auto"/>
        <w:left w:val="none" w:sz="0" w:space="0" w:color="auto"/>
        <w:bottom w:val="none" w:sz="0" w:space="0" w:color="auto"/>
        <w:right w:val="none" w:sz="0" w:space="0" w:color="auto"/>
      </w:divBdr>
      <w:divsChild>
        <w:div w:id="100422653">
          <w:blockQuote w:val="1"/>
          <w:marLeft w:val="720"/>
          <w:marRight w:val="720"/>
          <w:marTop w:val="100"/>
          <w:marBottom w:val="100"/>
          <w:divBdr>
            <w:top w:val="none" w:sz="0" w:space="0" w:color="auto"/>
            <w:left w:val="none" w:sz="0" w:space="0" w:color="auto"/>
            <w:bottom w:val="none" w:sz="0" w:space="0" w:color="auto"/>
            <w:right w:val="none" w:sz="0" w:space="0" w:color="auto"/>
          </w:divBdr>
        </w:div>
        <w:div w:id="141505501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937692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16753106">
      <w:bodyDiv w:val="1"/>
      <w:marLeft w:val="0"/>
      <w:marRight w:val="0"/>
      <w:marTop w:val="0"/>
      <w:marBottom w:val="0"/>
      <w:divBdr>
        <w:top w:val="none" w:sz="0" w:space="0" w:color="auto"/>
        <w:left w:val="none" w:sz="0" w:space="0" w:color="auto"/>
        <w:bottom w:val="none" w:sz="0" w:space="0" w:color="auto"/>
        <w:right w:val="none" w:sz="0" w:space="0" w:color="auto"/>
      </w:divBdr>
    </w:div>
    <w:div w:id="1153134382">
      <w:bodyDiv w:val="1"/>
      <w:marLeft w:val="0"/>
      <w:marRight w:val="0"/>
      <w:marTop w:val="0"/>
      <w:marBottom w:val="0"/>
      <w:divBdr>
        <w:top w:val="none" w:sz="0" w:space="0" w:color="auto"/>
        <w:left w:val="none" w:sz="0" w:space="0" w:color="auto"/>
        <w:bottom w:val="none" w:sz="0" w:space="0" w:color="auto"/>
        <w:right w:val="none" w:sz="0" w:space="0" w:color="auto"/>
      </w:divBdr>
      <w:divsChild>
        <w:div w:id="1174229195">
          <w:blockQuote w:val="1"/>
          <w:marLeft w:val="720"/>
          <w:marRight w:val="720"/>
          <w:marTop w:val="100"/>
          <w:marBottom w:val="100"/>
          <w:divBdr>
            <w:top w:val="none" w:sz="0" w:space="0" w:color="auto"/>
            <w:left w:val="none" w:sz="0" w:space="0" w:color="auto"/>
            <w:bottom w:val="none" w:sz="0" w:space="0" w:color="auto"/>
            <w:right w:val="none" w:sz="0" w:space="0" w:color="auto"/>
          </w:divBdr>
        </w:div>
        <w:div w:id="194584734">
          <w:marLeft w:val="0"/>
          <w:marRight w:val="0"/>
          <w:marTop w:val="0"/>
          <w:marBottom w:val="0"/>
          <w:divBdr>
            <w:top w:val="none" w:sz="0" w:space="0" w:color="auto"/>
            <w:left w:val="none" w:sz="0" w:space="0" w:color="auto"/>
            <w:bottom w:val="none" w:sz="0" w:space="0" w:color="auto"/>
            <w:right w:val="none" w:sz="0" w:space="0" w:color="auto"/>
          </w:divBdr>
        </w:div>
        <w:div w:id="1296983471">
          <w:marLeft w:val="0"/>
          <w:marRight w:val="0"/>
          <w:marTop w:val="0"/>
          <w:marBottom w:val="0"/>
          <w:divBdr>
            <w:top w:val="none" w:sz="0" w:space="0" w:color="auto"/>
            <w:left w:val="none" w:sz="0" w:space="0" w:color="auto"/>
            <w:bottom w:val="none" w:sz="0" w:space="0" w:color="auto"/>
            <w:right w:val="none" w:sz="0" w:space="0" w:color="auto"/>
          </w:divBdr>
        </w:div>
        <w:div w:id="211036975">
          <w:marLeft w:val="0"/>
          <w:marRight w:val="0"/>
          <w:marTop w:val="0"/>
          <w:marBottom w:val="0"/>
          <w:divBdr>
            <w:top w:val="none" w:sz="0" w:space="0" w:color="auto"/>
            <w:left w:val="none" w:sz="0" w:space="0" w:color="auto"/>
            <w:bottom w:val="none" w:sz="0" w:space="0" w:color="auto"/>
            <w:right w:val="none" w:sz="0" w:space="0" w:color="auto"/>
          </w:divBdr>
        </w:div>
        <w:div w:id="1114447588">
          <w:blockQuote w:val="1"/>
          <w:marLeft w:val="720"/>
          <w:marRight w:val="720"/>
          <w:marTop w:val="100"/>
          <w:marBottom w:val="100"/>
          <w:divBdr>
            <w:top w:val="none" w:sz="0" w:space="0" w:color="auto"/>
            <w:left w:val="none" w:sz="0" w:space="0" w:color="auto"/>
            <w:bottom w:val="none" w:sz="0" w:space="0" w:color="auto"/>
            <w:right w:val="none" w:sz="0" w:space="0" w:color="auto"/>
          </w:divBdr>
        </w:div>
        <w:div w:id="446701869">
          <w:marLeft w:val="0"/>
          <w:marRight w:val="0"/>
          <w:marTop w:val="0"/>
          <w:marBottom w:val="0"/>
          <w:divBdr>
            <w:top w:val="none" w:sz="0" w:space="0" w:color="auto"/>
            <w:left w:val="none" w:sz="0" w:space="0" w:color="auto"/>
            <w:bottom w:val="none" w:sz="0" w:space="0" w:color="auto"/>
            <w:right w:val="none" w:sz="0" w:space="0" w:color="auto"/>
          </w:divBdr>
        </w:div>
      </w:divsChild>
    </w:div>
    <w:div w:id="1153914016">
      <w:bodyDiv w:val="1"/>
      <w:marLeft w:val="0"/>
      <w:marRight w:val="0"/>
      <w:marTop w:val="0"/>
      <w:marBottom w:val="0"/>
      <w:divBdr>
        <w:top w:val="none" w:sz="0" w:space="0" w:color="auto"/>
        <w:left w:val="none" w:sz="0" w:space="0" w:color="auto"/>
        <w:bottom w:val="none" w:sz="0" w:space="0" w:color="auto"/>
        <w:right w:val="none" w:sz="0" w:space="0" w:color="auto"/>
      </w:divBdr>
      <w:divsChild>
        <w:div w:id="1460106167">
          <w:marLeft w:val="0"/>
          <w:marRight w:val="0"/>
          <w:marTop w:val="0"/>
          <w:marBottom w:val="0"/>
          <w:divBdr>
            <w:top w:val="none" w:sz="0" w:space="0" w:color="auto"/>
            <w:left w:val="none" w:sz="0" w:space="0" w:color="auto"/>
            <w:bottom w:val="none" w:sz="0" w:space="0" w:color="auto"/>
            <w:right w:val="none" w:sz="0" w:space="0" w:color="auto"/>
          </w:divBdr>
        </w:div>
        <w:div w:id="15728134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2736721">
      <w:bodyDiv w:val="1"/>
      <w:marLeft w:val="0"/>
      <w:marRight w:val="0"/>
      <w:marTop w:val="0"/>
      <w:marBottom w:val="0"/>
      <w:divBdr>
        <w:top w:val="none" w:sz="0" w:space="0" w:color="auto"/>
        <w:left w:val="none" w:sz="0" w:space="0" w:color="auto"/>
        <w:bottom w:val="none" w:sz="0" w:space="0" w:color="auto"/>
        <w:right w:val="none" w:sz="0" w:space="0" w:color="auto"/>
      </w:divBdr>
      <w:divsChild>
        <w:div w:id="2091657167">
          <w:marLeft w:val="0"/>
          <w:marRight w:val="0"/>
          <w:marTop w:val="0"/>
          <w:marBottom w:val="0"/>
          <w:divBdr>
            <w:top w:val="none" w:sz="0" w:space="0" w:color="auto"/>
            <w:left w:val="none" w:sz="0" w:space="0" w:color="auto"/>
            <w:bottom w:val="none" w:sz="0" w:space="0" w:color="auto"/>
            <w:right w:val="none" w:sz="0" w:space="0" w:color="auto"/>
          </w:divBdr>
        </w:div>
        <w:div w:id="1064984097">
          <w:marLeft w:val="0"/>
          <w:marRight w:val="0"/>
          <w:marTop w:val="0"/>
          <w:marBottom w:val="0"/>
          <w:divBdr>
            <w:top w:val="none" w:sz="0" w:space="0" w:color="auto"/>
            <w:left w:val="none" w:sz="0" w:space="0" w:color="auto"/>
            <w:bottom w:val="none" w:sz="0" w:space="0" w:color="auto"/>
            <w:right w:val="none" w:sz="0" w:space="0" w:color="auto"/>
          </w:divBdr>
        </w:div>
      </w:divsChild>
    </w:div>
    <w:div w:id="1849589464">
      <w:bodyDiv w:val="1"/>
      <w:marLeft w:val="0"/>
      <w:marRight w:val="0"/>
      <w:marTop w:val="0"/>
      <w:marBottom w:val="0"/>
      <w:divBdr>
        <w:top w:val="none" w:sz="0" w:space="0" w:color="auto"/>
        <w:left w:val="none" w:sz="0" w:space="0" w:color="auto"/>
        <w:bottom w:val="none" w:sz="0" w:space="0" w:color="auto"/>
        <w:right w:val="none" w:sz="0" w:space="0" w:color="auto"/>
      </w:divBdr>
      <w:divsChild>
        <w:div w:id="579945486">
          <w:marLeft w:val="0"/>
          <w:marRight w:val="0"/>
          <w:marTop w:val="0"/>
          <w:marBottom w:val="0"/>
          <w:divBdr>
            <w:top w:val="none" w:sz="0" w:space="0" w:color="auto"/>
            <w:left w:val="none" w:sz="0" w:space="0" w:color="auto"/>
            <w:bottom w:val="none" w:sz="0" w:space="0" w:color="auto"/>
            <w:right w:val="none" w:sz="0" w:space="0" w:color="auto"/>
          </w:divBdr>
        </w:div>
        <w:div w:id="1610164486">
          <w:marLeft w:val="0"/>
          <w:marRight w:val="0"/>
          <w:marTop w:val="0"/>
          <w:marBottom w:val="0"/>
          <w:divBdr>
            <w:top w:val="none" w:sz="0" w:space="0" w:color="auto"/>
            <w:left w:val="none" w:sz="0" w:space="0" w:color="auto"/>
            <w:bottom w:val="none" w:sz="0" w:space="0" w:color="auto"/>
            <w:right w:val="none" w:sz="0" w:space="0" w:color="auto"/>
          </w:divBdr>
        </w:div>
        <w:div w:id="1753968661">
          <w:marLeft w:val="0"/>
          <w:marRight w:val="0"/>
          <w:marTop w:val="0"/>
          <w:marBottom w:val="0"/>
          <w:divBdr>
            <w:top w:val="none" w:sz="0" w:space="0" w:color="auto"/>
            <w:left w:val="none" w:sz="0" w:space="0" w:color="auto"/>
            <w:bottom w:val="none" w:sz="0" w:space="0" w:color="auto"/>
            <w:right w:val="none" w:sz="0" w:space="0" w:color="auto"/>
          </w:divBdr>
        </w:div>
        <w:div w:id="244926299">
          <w:marLeft w:val="0"/>
          <w:marRight w:val="0"/>
          <w:marTop w:val="0"/>
          <w:marBottom w:val="0"/>
          <w:divBdr>
            <w:top w:val="none" w:sz="0" w:space="0" w:color="auto"/>
            <w:left w:val="none" w:sz="0" w:space="0" w:color="auto"/>
            <w:bottom w:val="none" w:sz="0" w:space="0" w:color="auto"/>
            <w:right w:val="none" w:sz="0" w:space="0" w:color="auto"/>
          </w:divBdr>
        </w:div>
        <w:div w:id="2064017815">
          <w:marLeft w:val="0"/>
          <w:marRight w:val="0"/>
          <w:marTop w:val="0"/>
          <w:marBottom w:val="0"/>
          <w:divBdr>
            <w:top w:val="none" w:sz="0" w:space="0" w:color="auto"/>
            <w:left w:val="none" w:sz="0" w:space="0" w:color="auto"/>
            <w:bottom w:val="none" w:sz="0" w:space="0" w:color="auto"/>
            <w:right w:val="none" w:sz="0" w:space="0" w:color="auto"/>
          </w:divBdr>
        </w:div>
        <w:div w:id="1848666332">
          <w:marLeft w:val="0"/>
          <w:marRight w:val="0"/>
          <w:marTop w:val="0"/>
          <w:marBottom w:val="0"/>
          <w:divBdr>
            <w:top w:val="none" w:sz="0" w:space="0" w:color="auto"/>
            <w:left w:val="none" w:sz="0" w:space="0" w:color="auto"/>
            <w:bottom w:val="none" w:sz="0" w:space="0" w:color="auto"/>
            <w:right w:val="none" w:sz="0" w:space="0" w:color="auto"/>
          </w:divBdr>
        </w:div>
      </w:divsChild>
    </w:div>
    <w:div w:id="2069647221">
      <w:bodyDiv w:val="1"/>
      <w:marLeft w:val="0"/>
      <w:marRight w:val="0"/>
      <w:marTop w:val="0"/>
      <w:marBottom w:val="0"/>
      <w:divBdr>
        <w:top w:val="none" w:sz="0" w:space="0" w:color="auto"/>
        <w:left w:val="none" w:sz="0" w:space="0" w:color="auto"/>
        <w:bottom w:val="none" w:sz="0" w:space="0" w:color="auto"/>
        <w:right w:val="none" w:sz="0" w:space="0" w:color="auto"/>
      </w:divBdr>
      <w:divsChild>
        <w:div w:id="18351414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361400" TargetMode="External"/><Relationship Id="rId13" Type="http://schemas.openxmlformats.org/officeDocument/2006/relationships/hyperlink" Target="unsaved://LexNavigator.htm/DB0;LexAct%2028375"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unsaved://LexNavigator.htm/DB0;LexAct%20242950" TargetMode="External"/><Relationship Id="rId12" Type="http://schemas.openxmlformats.org/officeDocument/2006/relationships/hyperlink" Target="unsaved://LexNavigator.htm/DB0;LexAct%2072663" TargetMode="External"/><Relationship Id="rId17" Type="http://schemas.openxmlformats.org/officeDocument/2006/relationships/hyperlink" Target="unsaved://LexNavigator.htm/DB0;LexAct%2054258" TargetMode="External"/><Relationship Id="rId2" Type="http://schemas.openxmlformats.org/officeDocument/2006/relationships/styles" Target="styles.xml"/><Relationship Id="rId16" Type="http://schemas.openxmlformats.org/officeDocument/2006/relationships/hyperlink" Target="unsaved://LexNavigator.htm/DB0;LexAct%204875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unsaved://LexNavigator.htm/DB0;LexAct%2028375" TargetMode="External"/><Relationship Id="rId5" Type="http://schemas.openxmlformats.org/officeDocument/2006/relationships/footnotes" Target="footnotes.xml"/><Relationship Id="rId15" Type="http://schemas.openxmlformats.org/officeDocument/2006/relationships/hyperlink" Target="unsaved://LexNavigator.htm/DB0;LexAct%20361400" TargetMode="External"/><Relationship Id="rId10" Type="http://schemas.openxmlformats.org/officeDocument/2006/relationships/hyperlink" Target="unsaved://LexNavigator.ht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unsaved://LexNavigator.htm/DB0;LexAct%2014527" TargetMode="External"/><Relationship Id="rId14" Type="http://schemas.openxmlformats.org/officeDocument/2006/relationships/hyperlink" Target="unsaved://LexNavigator.htm/DB0;LexAct%202429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877</TotalTime>
  <Pages>4</Pages>
  <Words>2269</Words>
  <Characters>12937</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dc:creator>
  <cp:keywords/>
  <dc:description/>
  <cp:lastModifiedBy>User</cp:lastModifiedBy>
  <cp:revision>53</cp:revision>
  <dcterms:created xsi:type="dcterms:W3CDTF">2018-01-23T18:59:00Z</dcterms:created>
  <dcterms:modified xsi:type="dcterms:W3CDTF">2025-09-29T17:49:00Z</dcterms:modified>
</cp:coreProperties>
</file>